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cs="仿宋"/>
          <w:sz w:val="32"/>
          <w:szCs w:val="32"/>
        </w:rPr>
      </w:pPr>
    </w:p>
    <w:p>
      <w:pPr>
        <w:jc w:val="center"/>
        <w:rPr>
          <w:rFonts w:ascii="黑体" w:hAnsi="黑体" w:eastAsia="黑体" w:cs="黑体"/>
          <w:sz w:val="44"/>
          <w:szCs w:val="44"/>
        </w:rPr>
      </w:pPr>
      <w:r>
        <w:rPr>
          <w:rFonts w:hint="eastAsia" w:ascii="黑体" w:hAnsi="黑体" w:eastAsia="黑体" w:cs="黑体"/>
          <w:sz w:val="44"/>
          <w:szCs w:val="44"/>
        </w:rPr>
        <w:t>柳州口岸进出口环节收费公示（行政）</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both"/>
        <w:rPr>
          <w:rFonts w:hint="eastAsia" w:ascii="仿宋" w:hAnsi="仿宋" w:eastAsia="仿宋" w:cs="仿宋"/>
          <w:sz w:val="32"/>
          <w:szCs w:val="32"/>
        </w:rPr>
      </w:pPr>
      <w:r>
        <w:rPr>
          <w:rFonts w:hint="eastAsia" w:ascii="黑体" w:hAnsi="黑体" w:eastAsia="黑体" w:cs="黑体"/>
          <w:sz w:val="44"/>
          <w:szCs w:val="44"/>
          <w:lang w:val="en-US" w:eastAsia="zh-CN"/>
        </w:rPr>
        <w:t xml:space="preserve">    </w:t>
      </w:r>
      <w:r>
        <w:rPr>
          <w:rFonts w:hint="eastAsia" w:ascii="仿宋" w:hAnsi="仿宋" w:eastAsia="仿宋" w:cs="仿宋"/>
          <w:sz w:val="32"/>
          <w:szCs w:val="32"/>
          <w:lang w:val="en-US" w:eastAsia="zh-CN"/>
        </w:rPr>
        <w:t>根据《财政部 交通运输部关于减免港口建设费和船舶油污损害赔偿基金的公告》（2020年第14号）及《交通运输部海事局关于阶段性减免港口建设费和船舶油污损害赔偿基金的通知》（海征稽〔2020〕46号）等文件精神，柳州口岸从2020年3月1日起执行进出口货物港口建设费免征政策。目前，在柳州口岸业务中，包括报关（报检）、检验检疫处理等环节，均不存在行政性收费。</w:t>
      </w:r>
    </w:p>
    <w:p>
      <w:pPr>
        <w:jc w:val="center"/>
        <w:rPr>
          <w:rFonts w:ascii="黑体" w:hAnsi="黑体" w:eastAsia="黑体" w:cs="黑体"/>
          <w:sz w:val="44"/>
          <w:szCs w:val="44"/>
        </w:rPr>
      </w:pPr>
      <w:bookmarkStart w:id="0" w:name="_GoBack"/>
      <w:bookmarkEnd w:id="0"/>
    </w:p>
    <w:p>
      <w:pPr>
        <w:jc w:val="center"/>
        <w:rPr>
          <w:rFonts w:ascii="黑体" w:hAnsi="黑体" w:eastAsia="黑体" w:cs="黑体"/>
          <w:sz w:val="44"/>
          <w:szCs w:val="44"/>
        </w:rPr>
      </w:pPr>
      <w:r>
        <w:rPr>
          <w:rFonts w:hint="eastAsia" w:ascii="黑体" w:hAnsi="黑体" w:eastAsia="黑体" w:cs="黑体"/>
          <w:sz w:val="44"/>
          <w:szCs w:val="44"/>
        </w:rPr>
        <w:t>柳州口岸进出口环节收费公示（企业）</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54"/>
        <w:gridCol w:w="3857"/>
        <w:gridCol w:w="13"/>
        <w:gridCol w:w="1434"/>
        <w:gridCol w:w="1285"/>
        <w:gridCol w:w="295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序号</w:t>
            </w:r>
          </w:p>
        </w:tc>
        <w:tc>
          <w:tcPr>
            <w:tcW w:w="1754"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收费主体</w:t>
            </w:r>
          </w:p>
        </w:tc>
        <w:tc>
          <w:tcPr>
            <w:tcW w:w="3857"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项目名称</w:t>
            </w:r>
          </w:p>
        </w:tc>
        <w:tc>
          <w:tcPr>
            <w:tcW w:w="1447" w:type="dxa"/>
            <w:gridSpan w:val="2"/>
            <w:vAlign w:val="center"/>
          </w:tcPr>
          <w:p>
            <w:pPr>
              <w:jc w:val="center"/>
              <w:rPr>
                <w:rFonts w:ascii="黑体" w:hAnsi="黑体" w:eastAsia="黑体" w:cs="黑体"/>
                <w:bCs/>
                <w:sz w:val="24"/>
                <w:szCs w:val="24"/>
              </w:rPr>
            </w:pPr>
            <w:r>
              <w:rPr>
                <w:rFonts w:hint="eastAsia" w:ascii="黑体" w:hAnsi="黑体" w:eastAsia="黑体" w:cs="黑体"/>
                <w:bCs/>
                <w:sz w:val="24"/>
                <w:szCs w:val="24"/>
              </w:rPr>
              <w:t>收费标准</w:t>
            </w:r>
          </w:p>
        </w:tc>
        <w:tc>
          <w:tcPr>
            <w:tcW w:w="1285"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计价单位</w:t>
            </w:r>
          </w:p>
        </w:tc>
        <w:tc>
          <w:tcPr>
            <w:tcW w:w="2954"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服务内容</w:t>
            </w:r>
          </w:p>
        </w:tc>
        <w:tc>
          <w:tcPr>
            <w:tcW w:w="2015"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75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广西柳州中外运物流有限责任公司</w:t>
            </w:r>
          </w:p>
        </w:tc>
        <w:tc>
          <w:tcPr>
            <w:tcW w:w="38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集装箱货物进出口报关(重柜/40’柜)</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w:t>
            </w:r>
          </w:p>
        </w:tc>
        <w:tc>
          <w:tcPr>
            <w:tcW w:w="1285"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箱</w:t>
            </w:r>
          </w:p>
        </w:tc>
        <w:tc>
          <w:tcPr>
            <w:tcW w:w="2954"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含</w:t>
            </w:r>
            <w:r>
              <w:rPr>
                <w:rFonts w:hint="eastAsia" w:ascii="仿宋" w:hAnsi="仿宋" w:eastAsia="仿宋" w:cs="仿宋"/>
                <w:sz w:val="24"/>
                <w:szCs w:val="24"/>
                <w:lang w:eastAsia="zh-CN"/>
              </w:rPr>
              <w:t>货柜</w:t>
            </w:r>
            <w:r>
              <w:rPr>
                <w:rFonts w:hint="eastAsia" w:ascii="仿宋" w:hAnsi="仿宋" w:eastAsia="仿宋" w:cs="仿宋"/>
                <w:sz w:val="24"/>
                <w:szCs w:val="24"/>
              </w:rPr>
              <w:t>、货物的代理报关</w:t>
            </w:r>
          </w:p>
        </w:tc>
        <w:tc>
          <w:tcPr>
            <w:tcW w:w="2015" w:type="dxa"/>
            <w:vMerge w:val="restart"/>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外运修改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集装箱货物进出口报关(重柜/20’柜)</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350元</w:t>
            </w:r>
          </w:p>
        </w:tc>
        <w:tc>
          <w:tcPr>
            <w:tcW w:w="1285"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箱</w:t>
            </w:r>
          </w:p>
        </w:tc>
        <w:tc>
          <w:tcPr>
            <w:tcW w:w="2954"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含</w:t>
            </w:r>
            <w:r>
              <w:rPr>
                <w:rFonts w:hint="eastAsia" w:ascii="仿宋" w:hAnsi="仿宋" w:eastAsia="仿宋" w:cs="仿宋"/>
                <w:sz w:val="24"/>
                <w:szCs w:val="24"/>
                <w:lang w:eastAsia="zh-CN"/>
              </w:rPr>
              <w:t>货柜</w:t>
            </w:r>
            <w:r>
              <w:rPr>
                <w:rFonts w:hint="eastAsia" w:ascii="仿宋" w:hAnsi="仿宋" w:eastAsia="仿宋" w:cs="仿宋"/>
                <w:sz w:val="24"/>
                <w:szCs w:val="24"/>
              </w:rPr>
              <w:t>、货物的代理报关</w:t>
            </w: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pPr>
          </w:p>
        </w:tc>
        <w:tc>
          <w:tcPr>
            <w:tcW w:w="1754" w:type="dxa"/>
            <w:vMerge w:val="continue"/>
            <w:vAlign w:val="center"/>
          </w:tcPr>
          <w:p>
            <w:pPr>
              <w:jc w:val="center"/>
            </w:pPr>
          </w:p>
        </w:tc>
        <w:tc>
          <w:tcPr>
            <w:tcW w:w="385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散杂货物</w:t>
            </w:r>
            <w:r>
              <w:rPr>
                <w:rFonts w:hint="eastAsia" w:ascii="仿宋" w:hAnsi="仿宋" w:eastAsia="仿宋" w:cs="仿宋"/>
                <w:sz w:val="24"/>
                <w:szCs w:val="24"/>
                <w:lang w:val="en-US" w:eastAsia="zh-CN"/>
              </w:rPr>
              <w:t>进出口</w:t>
            </w:r>
            <w:r>
              <w:rPr>
                <w:rFonts w:hint="eastAsia" w:ascii="仿宋" w:hAnsi="仿宋" w:eastAsia="仿宋" w:cs="仿宋"/>
                <w:sz w:val="24"/>
                <w:szCs w:val="24"/>
              </w:rPr>
              <w:t>报关</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含配合海关查验货物</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新</w:t>
            </w:r>
            <w:r>
              <w:rPr>
                <w:rFonts w:hint="eastAsia" w:ascii="仿宋" w:hAnsi="仿宋" w:eastAsia="仿宋" w:cs="仿宋"/>
                <w:sz w:val="24"/>
                <w:szCs w:val="24"/>
              </w:rPr>
              <w:t>企业</w:t>
            </w:r>
            <w:r>
              <w:rPr>
                <w:rFonts w:hint="eastAsia" w:ascii="仿宋" w:hAnsi="仿宋" w:eastAsia="仿宋" w:cs="仿宋"/>
                <w:sz w:val="24"/>
                <w:szCs w:val="24"/>
                <w:lang w:eastAsia="zh-CN"/>
              </w:rPr>
              <w:t>注册、信息变更、年报代理</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次</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代理</w:t>
            </w:r>
            <w:r>
              <w:rPr>
                <w:rFonts w:hint="eastAsia" w:ascii="仿宋" w:hAnsi="仿宋" w:eastAsia="仿宋" w:cs="仿宋"/>
                <w:sz w:val="24"/>
                <w:szCs w:val="24"/>
              </w:rPr>
              <w:t>企业</w:t>
            </w:r>
            <w:r>
              <w:rPr>
                <w:rFonts w:hint="eastAsia" w:ascii="仿宋" w:hAnsi="仿宋" w:eastAsia="仿宋" w:cs="仿宋"/>
                <w:sz w:val="24"/>
                <w:szCs w:val="24"/>
                <w:lang w:eastAsia="zh-CN"/>
              </w:rPr>
              <w:t>注册海关进出口收发货人、变更注册信息、年度报告等</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加工贸易台帐合</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同录入</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份</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录入进</w:t>
            </w:r>
            <w:r>
              <w:rPr>
                <w:rFonts w:hint="eastAsia" w:ascii="仿宋" w:hAnsi="仿宋" w:eastAsia="仿宋" w:cs="仿宋"/>
                <w:sz w:val="24"/>
                <w:szCs w:val="24"/>
                <w:lang w:eastAsia="zh-CN"/>
              </w:rPr>
              <w:t>、</w:t>
            </w:r>
            <w:r>
              <w:rPr>
                <w:rFonts w:hint="eastAsia" w:ascii="仿宋" w:hAnsi="仿宋" w:eastAsia="仿宋" w:cs="仿宋"/>
                <w:sz w:val="24"/>
                <w:szCs w:val="24"/>
              </w:rPr>
              <w:t>来料加工</w:t>
            </w:r>
            <w:r>
              <w:rPr>
                <w:rFonts w:hint="eastAsia" w:ascii="仿宋" w:hAnsi="仿宋" w:eastAsia="仿宋" w:cs="仿宋"/>
                <w:sz w:val="24"/>
                <w:szCs w:val="24"/>
                <w:lang w:val="en-US" w:eastAsia="zh-CN"/>
              </w:rPr>
              <w:t>贸易手册备案</w:t>
            </w:r>
            <w:r>
              <w:rPr>
                <w:rFonts w:hint="eastAsia" w:ascii="仿宋" w:hAnsi="仿宋" w:eastAsia="仿宋" w:cs="仿宋"/>
                <w:sz w:val="24"/>
                <w:szCs w:val="24"/>
              </w:rPr>
              <w:t>内容</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6项（及以上）起，每5项加收50元</w:t>
            </w:r>
            <w:r>
              <w:rPr>
                <w:rFonts w:hint="eastAsia" w:ascii="仿宋" w:hAnsi="仿宋" w:eastAsia="仿宋" w:cs="仿宋"/>
                <w:sz w:val="24"/>
                <w:szCs w:val="24"/>
                <w:lang w:eastAsia="zh-CN"/>
              </w:rPr>
              <w:t>）</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减免税</w:t>
            </w:r>
            <w:r>
              <w:rPr>
                <w:rFonts w:hint="eastAsia" w:ascii="仿宋" w:hAnsi="仿宋" w:eastAsia="仿宋" w:cs="仿宋"/>
                <w:sz w:val="24"/>
                <w:szCs w:val="24"/>
                <w:lang w:eastAsia="zh-CN"/>
              </w:rPr>
              <w:t>申请</w:t>
            </w:r>
            <w:r>
              <w:rPr>
                <w:rFonts w:hint="eastAsia" w:ascii="仿宋" w:hAnsi="仿宋" w:eastAsia="仿宋" w:cs="仿宋"/>
                <w:sz w:val="24"/>
                <w:szCs w:val="24"/>
              </w:rPr>
              <w:t>录入</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录入企业进口设备减免税申请内容</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设备、仪器</w:t>
            </w:r>
            <w:r>
              <w:rPr>
                <w:rFonts w:hint="eastAsia" w:ascii="仿宋" w:hAnsi="仿宋" w:eastAsia="仿宋" w:cs="仿宋"/>
                <w:sz w:val="24"/>
                <w:szCs w:val="24"/>
                <w:lang w:eastAsia="zh-CN"/>
              </w:rPr>
              <w:t>等</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高值货物报关</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含货物的代理报关</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散装</w:t>
            </w:r>
            <w:r>
              <w:rPr>
                <w:rFonts w:hint="eastAsia" w:ascii="仿宋" w:hAnsi="仿宋" w:eastAsia="仿宋" w:cs="仿宋"/>
                <w:sz w:val="24"/>
                <w:szCs w:val="24"/>
                <w:lang w:eastAsia="zh-CN"/>
              </w:rPr>
              <w:t>大宗</w:t>
            </w:r>
            <w:r>
              <w:rPr>
                <w:rFonts w:hint="eastAsia" w:ascii="仿宋" w:hAnsi="仿宋" w:eastAsia="仿宋" w:cs="仿宋"/>
                <w:sz w:val="24"/>
                <w:szCs w:val="24"/>
              </w:rPr>
              <w:t>货物</w:t>
            </w:r>
            <w:r>
              <w:rPr>
                <w:rFonts w:hint="eastAsia" w:ascii="仿宋" w:hAnsi="仿宋" w:eastAsia="仿宋" w:cs="仿宋"/>
                <w:sz w:val="24"/>
                <w:szCs w:val="24"/>
                <w:lang w:eastAsia="zh-CN"/>
              </w:rPr>
              <w:t>报关</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0.25元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保税货物）</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散装</w:t>
            </w:r>
            <w:r>
              <w:rPr>
                <w:rFonts w:hint="eastAsia" w:ascii="仿宋" w:hAnsi="仿宋" w:eastAsia="仿宋" w:cs="仿宋"/>
                <w:sz w:val="24"/>
                <w:szCs w:val="24"/>
                <w:lang w:eastAsia="zh-CN"/>
              </w:rPr>
              <w:t>大宗</w:t>
            </w:r>
            <w:r>
              <w:rPr>
                <w:rFonts w:hint="eastAsia" w:ascii="仿宋" w:hAnsi="仿宋" w:eastAsia="仿宋" w:cs="仿宋"/>
                <w:sz w:val="24"/>
                <w:szCs w:val="24"/>
              </w:rPr>
              <w:t>货物</w:t>
            </w:r>
            <w:r>
              <w:rPr>
                <w:rFonts w:hint="eastAsia" w:ascii="仿宋" w:hAnsi="仿宋" w:eastAsia="仿宋" w:cs="仿宋"/>
                <w:sz w:val="24"/>
                <w:szCs w:val="24"/>
                <w:lang w:eastAsia="zh-CN"/>
              </w:rPr>
              <w:t>报关</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吨</w:t>
            </w:r>
          </w:p>
        </w:tc>
        <w:tc>
          <w:tcPr>
            <w:tcW w:w="2954" w:type="dxa"/>
            <w:vAlign w:val="center"/>
          </w:tcPr>
          <w:p>
            <w:pPr>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非保税货物）</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手册变更</w:t>
            </w:r>
            <w:r>
              <w:rPr>
                <w:rFonts w:hint="eastAsia" w:ascii="仿宋" w:hAnsi="仿宋" w:eastAsia="仿宋" w:cs="仿宋"/>
                <w:sz w:val="24"/>
                <w:szCs w:val="24"/>
                <w:lang w:eastAsia="zh-CN"/>
              </w:rPr>
              <w:t>、手册核销、内销补税等</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6项（及以上）起，每5项加收50元</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5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报检企业注册</w:t>
            </w:r>
            <w:r>
              <w:rPr>
                <w:rFonts w:hint="eastAsia" w:ascii="仿宋" w:hAnsi="仿宋" w:eastAsia="仿宋" w:cs="仿宋"/>
                <w:sz w:val="24"/>
                <w:szCs w:val="24"/>
                <w:lang w:eastAsia="zh-CN"/>
              </w:rPr>
              <w:t>代</w:t>
            </w:r>
            <w:r>
              <w:rPr>
                <w:rFonts w:hint="eastAsia" w:ascii="仿宋" w:hAnsi="仿宋" w:eastAsia="仿宋" w:cs="仿宋"/>
                <w:sz w:val="24"/>
                <w:szCs w:val="24"/>
              </w:rPr>
              <w:t>理</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代理</w:t>
            </w:r>
            <w:r>
              <w:rPr>
                <w:rFonts w:hint="eastAsia" w:ascii="仿宋" w:hAnsi="仿宋" w:eastAsia="仿宋" w:cs="仿宋"/>
                <w:sz w:val="24"/>
                <w:szCs w:val="24"/>
              </w:rPr>
              <w:t>企业</w:t>
            </w:r>
            <w:r>
              <w:rPr>
                <w:rFonts w:hint="eastAsia" w:ascii="仿宋" w:hAnsi="仿宋" w:eastAsia="仿宋" w:cs="仿宋"/>
                <w:b w:val="0"/>
                <w:bCs w:val="0"/>
                <w:sz w:val="24"/>
                <w:szCs w:val="24"/>
              </w:rPr>
              <w:t>向</w:t>
            </w:r>
            <w:r>
              <w:rPr>
                <w:rFonts w:hint="eastAsia" w:ascii="仿宋" w:hAnsi="仿宋" w:eastAsia="仿宋" w:cs="仿宋"/>
                <w:b w:val="0"/>
                <w:bCs w:val="0"/>
                <w:sz w:val="24"/>
                <w:szCs w:val="24"/>
                <w:lang w:eastAsia="zh-CN"/>
              </w:rPr>
              <w:t>检验</w:t>
            </w:r>
            <w:r>
              <w:rPr>
                <w:rFonts w:hint="eastAsia" w:ascii="仿宋" w:hAnsi="仿宋" w:eastAsia="仿宋" w:cs="仿宋"/>
                <w:b w:val="0"/>
                <w:bCs w:val="0"/>
                <w:sz w:val="24"/>
                <w:szCs w:val="24"/>
              </w:rPr>
              <w:t>检疫局申请</w:t>
            </w:r>
            <w:r>
              <w:rPr>
                <w:rFonts w:hint="eastAsia" w:ascii="仿宋" w:hAnsi="仿宋" w:eastAsia="仿宋" w:cs="仿宋"/>
                <w:b w:val="0"/>
                <w:bCs w:val="0"/>
                <w:sz w:val="24"/>
                <w:szCs w:val="24"/>
                <w:lang w:eastAsia="zh-CN"/>
              </w:rPr>
              <w:t>注册</w:t>
            </w:r>
            <w:r>
              <w:rPr>
                <w:rFonts w:hint="eastAsia" w:ascii="仿宋" w:hAnsi="仿宋" w:eastAsia="仿宋" w:cs="仿宋"/>
                <w:b w:val="0"/>
                <w:bCs w:val="0"/>
                <w:sz w:val="24"/>
                <w:szCs w:val="24"/>
              </w:rPr>
              <w:t>备案</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70"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rPr>
              <w:t>各种产地证</w:t>
            </w:r>
          </w:p>
        </w:tc>
        <w:tc>
          <w:tcPr>
            <w:tcW w:w="1434"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rPr>
              <w:t>东盟</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一般</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普惠制等</w:t>
            </w:r>
            <w:r>
              <w:rPr>
                <w:rFonts w:hint="eastAsia" w:ascii="仿宋" w:hAnsi="仿宋" w:eastAsia="仿宋" w:cs="仿宋"/>
                <w:b w:val="0"/>
                <w:bCs w:val="0"/>
                <w:sz w:val="24"/>
                <w:szCs w:val="24"/>
                <w:lang w:eastAsia="zh-CN"/>
              </w:rPr>
              <w:t>类型</w:t>
            </w:r>
            <w:r>
              <w:rPr>
                <w:rFonts w:hint="eastAsia" w:ascii="仿宋" w:hAnsi="仿宋" w:eastAsia="仿宋" w:cs="仿宋"/>
                <w:b w:val="0"/>
                <w:bCs w:val="0"/>
                <w:sz w:val="24"/>
                <w:szCs w:val="24"/>
              </w:rPr>
              <w:t>产地证</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62" w:type="dxa"/>
            <w:vMerge w:val="continue"/>
            <w:vAlign w:val="center"/>
          </w:tcPr>
          <w:p>
            <w:pPr>
              <w:jc w:val="center"/>
              <w:rPr>
                <w:rFonts w:hint="eastAsia"/>
                <w:sz w:val="24"/>
                <w:szCs w:val="24"/>
                <w:lang w:val="en-US" w:eastAsia="zh-CN"/>
              </w:rPr>
            </w:pPr>
          </w:p>
        </w:tc>
        <w:tc>
          <w:tcPr>
            <w:tcW w:w="1754" w:type="dxa"/>
            <w:vMerge w:val="continue"/>
            <w:vAlign w:val="center"/>
          </w:tcPr>
          <w:p>
            <w:pPr>
              <w:jc w:val="center"/>
              <w:rPr>
                <w:rFonts w:hint="eastAsia"/>
                <w:sz w:val="24"/>
                <w:szCs w:val="24"/>
                <w:lang w:val="en-US" w:eastAsia="zh-CN"/>
              </w:rPr>
            </w:pPr>
          </w:p>
        </w:tc>
        <w:tc>
          <w:tcPr>
            <w:tcW w:w="3870"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rPr>
              <w:t>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入境货物报检</w:t>
            </w:r>
          </w:p>
        </w:tc>
        <w:tc>
          <w:tcPr>
            <w:tcW w:w="1434"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票</w:t>
            </w:r>
          </w:p>
        </w:tc>
        <w:tc>
          <w:tcPr>
            <w:tcW w:w="2954"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rPr>
              <w:t>各种</w:t>
            </w:r>
            <w:r>
              <w:rPr>
                <w:rFonts w:hint="eastAsia" w:ascii="仿宋" w:hAnsi="仿宋" w:eastAsia="仿宋" w:cs="仿宋"/>
                <w:b w:val="0"/>
                <w:bCs w:val="0"/>
                <w:sz w:val="24"/>
                <w:szCs w:val="24"/>
                <w:lang w:eastAsia="zh-CN"/>
              </w:rPr>
              <w:t>进</w:t>
            </w:r>
            <w:r>
              <w:rPr>
                <w:rFonts w:hint="eastAsia" w:ascii="仿宋" w:hAnsi="仿宋" w:eastAsia="仿宋" w:cs="仿宋"/>
                <w:b w:val="0"/>
                <w:bCs w:val="0"/>
                <w:sz w:val="24"/>
                <w:szCs w:val="24"/>
              </w:rPr>
              <w:t>出口货物报检</w:t>
            </w:r>
            <w:r>
              <w:rPr>
                <w:rFonts w:hint="eastAsia" w:ascii="仿宋" w:hAnsi="仿宋" w:eastAsia="仿宋" w:cs="仿宋"/>
                <w:b w:val="0"/>
                <w:bCs w:val="0"/>
                <w:sz w:val="24"/>
                <w:szCs w:val="24"/>
                <w:lang w:eastAsia="zh-CN"/>
              </w:rPr>
              <w:t>服</w:t>
            </w:r>
            <w:r>
              <w:rPr>
                <w:rFonts w:hint="eastAsia" w:ascii="仿宋" w:hAnsi="仿宋" w:eastAsia="仿宋" w:cs="仿宋"/>
                <w:b w:val="0"/>
                <w:bCs w:val="0"/>
                <w:sz w:val="24"/>
                <w:szCs w:val="24"/>
              </w:rPr>
              <w:t>务</w:t>
            </w:r>
          </w:p>
        </w:tc>
        <w:tc>
          <w:tcPr>
            <w:tcW w:w="2015" w:type="dxa"/>
            <w:vMerge w:val="continue"/>
            <w:vAlign w:val="center"/>
          </w:tcPr>
          <w:p>
            <w:pPr>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70" w:type="dxa"/>
            <w:gridSpan w:val="2"/>
            <w:vAlign w:val="center"/>
          </w:tcPr>
          <w:p>
            <w:pPr>
              <w:jc w:val="center"/>
              <w:rPr>
                <w:rFonts w:hint="eastAsia" w:ascii="仿宋" w:hAnsi="仿宋" w:eastAsia="仿宋" w:cs="仿宋"/>
                <w:sz w:val="24"/>
                <w:szCs w:val="24"/>
              </w:rPr>
            </w:pPr>
            <w:r>
              <w:rPr>
                <w:rFonts w:hint="eastAsia" w:ascii="仿宋" w:hAnsi="仿宋" w:eastAsia="仿宋" w:cs="仿宋"/>
                <w:b w:val="0"/>
                <w:bCs w:val="0"/>
                <w:sz w:val="24"/>
                <w:szCs w:val="24"/>
              </w:rPr>
              <w:t>查验货物交通费</w:t>
            </w:r>
          </w:p>
        </w:tc>
        <w:tc>
          <w:tcPr>
            <w:tcW w:w="1434"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票</w:t>
            </w:r>
          </w:p>
        </w:tc>
        <w:tc>
          <w:tcPr>
            <w:tcW w:w="2954" w:type="dxa"/>
            <w:vAlign w:val="center"/>
          </w:tcPr>
          <w:p>
            <w:pPr>
              <w:jc w:val="center"/>
              <w:rPr>
                <w:rFonts w:hint="eastAsia" w:ascii="仿宋" w:hAnsi="仿宋" w:eastAsia="仿宋" w:cs="仿宋"/>
                <w:sz w:val="24"/>
                <w:szCs w:val="24"/>
              </w:rPr>
            </w:pPr>
            <w:r>
              <w:rPr>
                <w:rFonts w:hint="eastAsia" w:ascii="仿宋" w:hAnsi="仿宋" w:eastAsia="仿宋" w:cs="仿宋"/>
                <w:b w:val="0"/>
                <w:bCs w:val="0"/>
                <w:sz w:val="24"/>
                <w:szCs w:val="24"/>
              </w:rPr>
              <w:t>限市内</w:t>
            </w: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75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广西柳州泰升航运有限责任公司（船公司）</w:t>
            </w: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20英尺重柜</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1600元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柳州-香港</w:t>
            </w:r>
          </w:p>
        </w:tc>
        <w:tc>
          <w:tcPr>
            <w:tcW w:w="2015" w:type="dxa"/>
            <w:vMerge w:val="restart"/>
            <w:vAlign w:val="center"/>
          </w:tcPr>
          <w:p>
            <w:pPr>
              <w:jc w:val="center"/>
              <w:rPr>
                <w:rFonts w:hint="eastAsia" w:ascii="仿宋" w:hAnsi="仿宋" w:eastAsia="仿宋" w:cs="仿宋"/>
                <w:sz w:val="22"/>
                <w:szCs w:val="22"/>
              </w:rPr>
            </w:pPr>
            <w:r>
              <w:rPr>
                <w:rFonts w:hint="eastAsia" w:ascii="仿宋" w:hAnsi="仿宋" w:eastAsia="仿宋" w:cs="仿宋"/>
                <w:sz w:val="22"/>
                <w:szCs w:val="22"/>
              </w:rPr>
              <w:t>非标准箱按所超尺寸另计</w:t>
            </w:r>
          </w:p>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20英尺空箱</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700元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40英尺重柜</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2500元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40英尺空箱</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1000元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20英尺重柜</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1200元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restart"/>
            <w:vAlign w:val="center"/>
          </w:tcPr>
          <w:p>
            <w:pPr>
              <w:ind w:firstLine="480" w:firstLineChars="200"/>
              <w:jc w:val="center"/>
              <w:rPr>
                <w:rFonts w:ascii="仿宋" w:hAnsi="仿宋" w:eastAsia="仿宋" w:cs="仿宋"/>
                <w:sz w:val="24"/>
                <w:szCs w:val="24"/>
              </w:rPr>
            </w:pPr>
          </w:p>
          <w:p>
            <w:pPr>
              <w:ind w:firstLine="480" w:firstLineChars="200"/>
              <w:jc w:val="center"/>
              <w:rPr>
                <w:rFonts w:ascii="仿宋" w:hAnsi="仿宋" w:eastAsia="仿宋" w:cs="仿宋"/>
                <w:sz w:val="24"/>
                <w:szCs w:val="24"/>
              </w:rPr>
            </w:pPr>
          </w:p>
          <w:p>
            <w:pPr>
              <w:ind w:firstLine="480" w:firstLineChars="200"/>
              <w:jc w:val="center"/>
              <w:rPr>
                <w:rFonts w:ascii="仿宋" w:hAnsi="仿宋" w:eastAsia="仿宋" w:cs="仿宋"/>
                <w:sz w:val="24"/>
                <w:szCs w:val="24"/>
              </w:rPr>
            </w:pPr>
          </w:p>
          <w:p>
            <w:pPr>
              <w:ind w:firstLine="480" w:firstLineChars="200"/>
              <w:jc w:val="cente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香港-柳州</w:t>
            </w:r>
          </w:p>
        </w:tc>
        <w:tc>
          <w:tcPr>
            <w:tcW w:w="2015" w:type="dxa"/>
            <w:vMerge w:val="restart"/>
            <w:vAlign w:val="center"/>
          </w:tcPr>
          <w:p>
            <w:pPr>
              <w:jc w:val="center"/>
              <w:rPr>
                <w:rFonts w:hint="eastAsia" w:ascii="仿宋" w:hAnsi="仿宋" w:eastAsia="仿宋" w:cs="仿宋"/>
                <w:sz w:val="22"/>
                <w:szCs w:val="22"/>
              </w:rPr>
            </w:pPr>
            <w:r>
              <w:rPr>
                <w:rFonts w:hint="eastAsia" w:ascii="仿宋" w:hAnsi="仿宋" w:eastAsia="仿宋" w:cs="仿宋"/>
                <w:sz w:val="22"/>
                <w:szCs w:val="22"/>
              </w:rPr>
              <w:t>非标准箱按所超尺寸另计</w:t>
            </w:r>
          </w:p>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20英尺空箱</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500元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40英尺重柜</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2000元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40英尺空箱</w:t>
            </w:r>
            <w:r>
              <w:rPr>
                <w:rFonts w:hint="eastAsia" w:ascii="仿宋" w:hAnsi="仿宋" w:eastAsia="仿宋" w:cs="仿宋"/>
                <w:sz w:val="24"/>
                <w:szCs w:val="24"/>
              </w:rPr>
              <w:t>水路运输费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800元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散杂货水路运输费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吨</w:t>
            </w:r>
          </w:p>
        </w:tc>
        <w:tc>
          <w:tcPr>
            <w:tcW w:w="2954" w:type="dxa"/>
            <w:vAlign w:val="center"/>
          </w:tcPr>
          <w:p>
            <w:pPr>
              <w:jc w:val="center"/>
              <w:rPr>
                <w:rFonts w:ascii="仿宋" w:hAnsi="仿宋" w:eastAsia="仿宋" w:cs="仿宋"/>
                <w:sz w:val="24"/>
                <w:szCs w:val="24"/>
              </w:rPr>
            </w:pPr>
          </w:p>
        </w:tc>
        <w:tc>
          <w:tcPr>
            <w:tcW w:w="201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择大计算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香港中转文件费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票</w:t>
            </w:r>
          </w:p>
        </w:tc>
        <w:tc>
          <w:tcPr>
            <w:tcW w:w="2954" w:type="dxa"/>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754" w:type="dxa"/>
            <w:vMerge w:val="restart"/>
            <w:vAlign w:val="center"/>
          </w:tcPr>
          <w:p>
            <w:pPr>
              <w:jc w:val="center"/>
              <w:rPr>
                <w:rFonts w:ascii="仿宋" w:hAnsi="仿宋" w:eastAsia="仿宋" w:cs="仿宋"/>
                <w:sz w:val="24"/>
                <w:szCs w:val="24"/>
              </w:rPr>
            </w:pPr>
            <w:r>
              <w:rPr>
                <w:rFonts w:hint="eastAsia" w:ascii="仿宋" w:hAnsi="仿宋" w:eastAsia="仿宋" w:cs="仿宋"/>
                <w:kern w:val="0"/>
                <w:sz w:val="24"/>
                <w:szCs w:val="24"/>
              </w:rPr>
              <w:t>柳州市瑞中运钢材储运有限公司（鹧鸪江码头作业区 ）</w:t>
            </w:r>
          </w:p>
        </w:tc>
        <w:tc>
          <w:tcPr>
            <w:tcW w:w="3857"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20英尺重箱装卸费</w:t>
            </w:r>
          </w:p>
          <w:p>
            <w:pPr>
              <w:autoSpaceDE w:val="0"/>
              <w:autoSpaceDN w:val="0"/>
              <w:adjustRightInd w:val="0"/>
              <w:jc w:val="center"/>
              <w:rPr>
                <w:rFonts w:hint="default" w:ascii="仿宋" w:hAnsi="仿宋" w:eastAsia="仿宋" w:cs="仿宋"/>
                <w:color w:val="000000"/>
                <w:kern w:val="0"/>
                <w:sz w:val="24"/>
                <w:szCs w:val="24"/>
                <w:lang w:val="en-US" w:eastAsia="zh-CN"/>
              </w:rPr>
            </w:pPr>
          </w:p>
        </w:tc>
        <w:tc>
          <w:tcPr>
            <w:tcW w:w="1447" w:type="dxa"/>
            <w:gridSpan w:val="2"/>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212元</w:t>
            </w:r>
          </w:p>
        </w:tc>
        <w:tc>
          <w:tcPr>
            <w:tcW w:w="1285" w:type="dxa"/>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restart"/>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重箱卸船、入堆/出堆、装船</w:t>
            </w: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kern w:val="0"/>
                <w:sz w:val="24"/>
                <w:szCs w:val="24"/>
              </w:rPr>
            </w:pPr>
          </w:p>
        </w:tc>
        <w:tc>
          <w:tcPr>
            <w:tcW w:w="3857" w:type="dxa"/>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40英尺重箱装卸费</w:t>
            </w:r>
          </w:p>
        </w:tc>
        <w:tc>
          <w:tcPr>
            <w:tcW w:w="1447" w:type="dxa"/>
            <w:gridSpan w:val="2"/>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hint="eastAsia" w:ascii="仿宋" w:hAnsi="仿宋" w:eastAsia="仿宋" w:cs="仿宋"/>
                <w:color w:val="000000"/>
                <w:kern w:val="0"/>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kern w:val="0"/>
                <w:sz w:val="24"/>
                <w:szCs w:val="24"/>
              </w:rPr>
            </w:pPr>
          </w:p>
        </w:tc>
        <w:tc>
          <w:tcPr>
            <w:tcW w:w="3857" w:type="dxa"/>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20英尺特种箱装卸费</w:t>
            </w:r>
          </w:p>
        </w:tc>
        <w:tc>
          <w:tcPr>
            <w:tcW w:w="1447" w:type="dxa"/>
            <w:gridSpan w:val="2"/>
            <w:vAlign w:val="center"/>
          </w:tcPr>
          <w:p>
            <w:pPr>
              <w:autoSpaceDE w:val="0"/>
              <w:autoSpaceDN w:val="0"/>
              <w:adjustRightIn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hint="eastAsia" w:ascii="仿宋" w:hAnsi="仿宋" w:eastAsia="仿宋" w:cs="仿宋"/>
                <w:color w:val="000000"/>
                <w:kern w:val="0"/>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40英尺特种箱装卸费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20英尺空箱装卸费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68元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restart"/>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空箱卸船、入堆/出堆、装船</w:t>
            </w: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autoSpaceDE w:val="0"/>
              <w:autoSpaceDN w:val="0"/>
              <w:adjustRightInd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40英尺空箱装卸费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autoSpaceDE w:val="0"/>
              <w:autoSpaceDN w:val="0"/>
              <w:adjustRightInd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20英尺特种箱空箱装卸费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40英尺特种箱空箱装卸费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20英尺箱原箱复出</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restart"/>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进口货物未能放行出闸，需原箱退港</w:t>
            </w: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40英尺箱原箱复出</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940元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20英尺特种箱原箱复出</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Merge w:val="restart"/>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特种箱按普通箱1.5倍收取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40英尺特种箱原箱复出</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1410元</w:t>
            </w:r>
          </w:p>
        </w:tc>
        <w:tc>
          <w:tcPr>
            <w:tcW w:w="1285" w:type="dxa"/>
            <w:vAlign w:val="center"/>
          </w:tcPr>
          <w:p>
            <w:pPr>
              <w:autoSpaceDE w:val="0"/>
              <w:autoSpaceDN w:val="0"/>
              <w:adjustRightIn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箱</w:t>
            </w:r>
          </w:p>
        </w:tc>
        <w:tc>
          <w:tcPr>
            <w:tcW w:w="2954" w:type="dxa"/>
            <w:vMerge w:val="continue"/>
            <w:vAlign w:val="center"/>
          </w:tcPr>
          <w:p>
            <w:pPr>
              <w:autoSpaceDE w:val="0"/>
              <w:autoSpaceDN w:val="0"/>
              <w:adjustRightInd w:val="0"/>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重箱船上移箱</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106元</w:t>
            </w:r>
          </w:p>
        </w:tc>
        <w:tc>
          <w:tcPr>
            <w:tcW w:w="1285" w:type="dxa"/>
            <w:vAlign w:val="center"/>
          </w:tcPr>
          <w:p>
            <w:pPr>
              <w:autoSpaceDE w:val="0"/>
              <w:autoSpaceDN w:val="0"/>
              <w:adjustRightIn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吊次</w:t>
            </w:r>
          </w:p>
        </w:tc>
        <w:tc>
          <w:tcPr>
            <w:tcW w:w="2954"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船舱内移箱</w:t>
            </w: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空箱船上移箱</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吊次</w:t>
            </w:r>
          </w:p>
        </w:tc>
        <w:tc>
          <w:tcPr>
            <w:tcW w:w="2954"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船舱内移箱</w:t>
            </w: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20英尺普通重箱拆箱后存放费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5元</w:t>
            </w:r>
          </w:p>
        </w:tc>
        <w:tc>
          <w:tcPr>
            <w:tcW w:w="1285" w:type="dxa"/>
            <w:vAlign w:val="center"/>
          </w:tcPr>
          <w:p>
            <w:pPr>
              <w:autoSpaceDE w:val="0"/>
              <w:autoSpaceDN w:val="0"/>
              <w:adjustRightIn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autoSpaceDE w:val="0"/>
              <w:autoSpaceDN w:val="0"/>
              <w:adjustRightInd w:val="0"/>
              <w:jc w:val="center"/>
              <w:rPr>
                <w:rFonts w:ascii="仿宋" w:hAnsi="仿宋" w:eastAsia="仿宋" w:cs="仿宋"/>
                <w:sz w:val="24"/>
                <w:szCs w:val="24"/>
              </w:rPr>
            </w:pPr>
          </w:p>
        </w:tc>
        <w:tc>
          <w:tcPr>
            <w:tcW w:w="2015" w:type="dxa"/>
            <w:vMerge w:val="restart"/>
            <w:vAlign w:val="center"/>
          </w:tcPr>
          <w:p>
            <w:pPr>
              <w:jc w:val="center"/>
              <w:rPr>
                <w:rFonts w:ascii="仿宋" w:hAnsi="仿宋" w:eastAsia="仿宋" w:cs="仿宋"/>
                <w:sz w:val="22"/>
                <w:szCs w:val="22"/>
              </w:rPr>
            </w:pPr>
            <w:r>
              <w:rPr>
                <w:rFonts w:hint="eastAsia" w:ascii="仿宋" w:hAnsi="仿宋" w:eastAsia="仿宋" w:cs="仿宋"/>
                <w:sz w:val="22"/>
                <w:szCs w:val="22"/>
              </w:rPr>
              <w:t>从拆（重）退吉之日起免费10天，从11天起计收</w:t>
            </w:r>
            <w:r>
              <w:rPr>
                <w:rFonts w:hint="eastAsia" w:ascii="仿宋" w:hAnsi="仿宋" w:eastAsia="仿宋" w:cs="仿宋"/>
                <w:sz w:val="22"/>
                <w:szCs w:val="22"/>
                <w:lang w:eastAsia="zh-CN"/>
              </w:rPr>
              <w:t>。</w:t>
            </w:r>
            <w:r>
              <w:rPr>
                <w:rFonts w:hint="eastAsia" w:ascii="仿宋" w:hAnsi="仿宋" w:eastAsia="仿宋" w:cs="仿宋"/>
                <w:sz w:val="22"/>
                <w:szCs w:val="22"/>
              </w:rPr>
              <w:t>吉进吉出按此免期，转空箱堆存后，免费自行终止。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40英尺普通重箱拆箱后存放费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autoSpaceDE w:val="0"/>
              <w:autoSpaceDN w:val="0"/>
              <w:adjustRightInd w:val="0"/>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20英尺普通空箱存放费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autoSpaceDE w:val="0"/>
              <w:autoSpaceDN w:val="0"/>
              <w:adjustRightInd w:val="0"/>
              <w:jc w:val="center"/>
              <w:rPr>
                <w:rFonts w:ascii="仿宋" w:hAnsi="仿宋" w:eastAsia="仿宋" w:cs="仿宋"/>
                <w:sz w:val="24"/>
                <w:szCs w:val="24"/>
              </w:rPr>
            </w:pPr>
          </w:p>
        </w:tc>
        <w:tc>
          <w:tcPr>
            <w:tcW w:w="2015" w:type="dxa"/>
            <w:vMerge w:val="restart"/>
            <w:vAlign w:val="center"/>
          </w:tcPr>
          <w:p>
            <w:pPr>
              <w:jc w:val="center"/>
              <w:rPr>
                <w:rFonts w:ascii="仿宋" w:hAnsi="仿宋" w:eastAsia="仿宋" w:cs="仿宋"/>
                <w:sz w:val="22"/>
                <w:szCs w:val="22"/>
              </w:rPr>
            </w:pPr>
            <w:r>
              <w:rPr>
                <w:rFonts w:hint="eastAsia" w:ascii="仿宋" w:hAnsi="仿宋" w:eastAsia="仿宋" w:cs="仿宋"/>
                <w:sz w:val="22"/>
                <w:szCs w:val="22"/>
              </w:rPr>
              <w:t>吉箱进场之日起免21天，第22天起计收，转空箱堆存后，免费自行终止。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40英尺普通空箱存放费</w:t>
            </w:r>
          </w:p>
        </w:tc>
        <w:tc>
          <w:tcPr>
            <w:tcW w:w="1447" w:type="dxa"/>
            <w:gridSpan w:val="2"/>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autoSpaceDE w:val="0"/>
              <w:autoSpaceDN w:val="0"/>
              <w:adjustRightInd w:val="0"/>
              <w:jc w:val="center"/>
              <w:rPr>
                <w:rFonts w:ascii="仿宋" w:hAnsi="仿宋" w:eastAsia="仿宋" w:cs="仿宋"/>
                <w:sz w:val="24"/>
                <w:szCs w:val="24"/>
              </w:rPr>
            </w:pPr>
          </w:p>
        </w:tc>
        <w:tc>
          <w:tcPr>
            <w:tcW w:w="2015" w:type="dxa"/>
            <w:vMerge w:val="continue"/>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20英尺普通重箱堆存费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40英尺普通重箱堆存费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20英尺进口特种箱存放费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jc w:val="center"/>
              <w:rPr>
                <w:rFonts w:hint="eastAsia" w:ascii="仿宋" w:hAnsi="仿宋" w:eastAsia="仿宋" w:cs="仿宋"/>
                <w:sz w:val="24"/>
                <w:szCs w:val="24"/>
              </w:rPr>
            </w:pPr>
          </w:p>
        </w:tc>
        <w:tc>
          <w:tcPr>
            <w:tcW w:w="2015" w:type="dxa"/>
            <w:vMerge w:val="restart"/>
            <w:vAlign w:val="center"/>
          </w:tcPr>
          <w:p>
            <w:pPr>
              <w:jc w:val="center"/>
              <w:rPr>
                <w:rFonts w:hint="eastAsia" w:ascii="仿宋" w:hAnsi="仿宋" w:eastAsia="仿宋" w:cs="仿宋"/>
                <w:sz w:val="22"/>
                <w:szCs w:val="22"/>
              </w:rPr>
            </w:pPr>
            <w:r>
              <w:rPr>
                <w:rFonts w:hint="eastAsia" w:ascii="仿宋" w:hAnsi="仿宋" w:eastAsia="仿宋" w:cs="仿宋"/>
                <w:sz w:val="22"/>
                <w:szCs w:val="22"/>
              </w:rPr>
              <w:t>1、不免费堆存；2、特种箱是指开顶箱、平板箱、凳子箱；超限是指超宽或者超高箱。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40英尺进口特种箱存放费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16元</w:t>
            </w:r>
          </w:p>
        </w:tc>
        <w:tc>
          <w:tcPr>
            <w:tcW w:w="1285" w:type="dxa"/>
            <w:vAlign w:val="center"/>
          </w:tcPr>
          <w:p>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箱/天</w:t>
            </w:r>
          </w:p>
        </w:tc>
        <w:tc>
          <w:tcPr>
            <w:tcW w:w="2954" w:type="dxa"/>
            <w:vAlign w:val="center"/>
          </w:tcPr>
          <w:p>
            <w:pPr>
              <w:jc w:val="center"/>
              <w:rPr>
                <w:rFonts w:hint="eastAsia" w:ascii="仿宋" w:hAnsi="仿宋" w:eastAsia="仿宋" w:cs="仿宋"/>
                <w:sz w:val="24"/>
                <w:szCs w:val="24"/>
              </w:rPr>
            </w:pPr>
          </w:p>
        </w:tc>
        <w:tc>
          <w:tcPr>
            <w:tcW w:w="2015" w:type="dxa"/>
            <w:vMerge w:val="continue"/>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20英尺进口货物重柜装车/空柜卸车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Merge w:val="restart"/>
            <w:vAlign w:val="center"/>
          </w:tcPr>
          <w:p>
            <w:pPr>
              <w:jc w:val="center"/>
              <w:rPr>
                <w:rFonts w:hint="eastAsia" w:ascii="仿宋" w:hAnsi="仿宋" w:eastAsia="仿宋" w:cs="仿宋"/>
                <w:sz w:val="22"/>
                <w:szCs w:val="22"/>
              </w:rPr>
            </w:pPr>
            <w:r>
              <w:rPr>
                <w:rFonts w:hint="eastAsia" w:ascii="仿宋" w:hAnsi="仿宋" w:eastAsia="仿宋" w:cs="仿宋"/>
                <w:sz w:val="22"/>
                <w:szCs w:val="22"/>
              </w:rPr>
              <w:t>吉出重回/重出不回/重出重回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40英尺进口货物重柜装车/空柜卸车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Merge w:val="continue"/>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20英尺进口特种柜重柜装车/空柜卸车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570元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Merge w:val="continue"/>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40英尺进口特种柜重柜装车/空柜卸车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Merge w:val="continue"/>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20英尺进口货柜箱边提货</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680元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过磅、入堆办单出闸、拆箱入库、拆箱装车</w:t>
            </w: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40英尺进口货柜箱边提货</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20英尺进口特种柜箱边提货</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40英尺进口特种柜箱边提货</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1710元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20英尺进口货柜出库装车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过磅、入堆办单出闸、拆箱入库、拆箱装车、出库装车</w:t>
            </w: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40英尺进口货柜出库装车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20英尺进口特种柜出库装车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40英尺进口特种柜出库装车</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1890元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20英尺出口货柜吉出重回/陆运重进</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40英尺出口货柜吉出重回/陆运重进</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20英尺出口特种柜吉出重回/陆运重进</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40英尺出口特种柜吉出重回/陆运重进</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Merge w:val="restar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20英尺出口货柜重出重回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进口重箱提柜后还出口重柜的出口部分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62" w:type="dxa"/>
            <w:vMerge w:val="continue"/>
            <w:vAlign w:val="center"/>
          </w:tcPr>
          <w:p>
            <w:pPr>
              <w:jc w:val="center"/>
            </w:pPr>
          </w:p>
        </w:tc>
        <w:tc>
          <w:tcPr>
            <w:tcW w:w="1754" w:type="dxa"/>
            <w:vMerge w:val="continue"/>
            <w:vAlign w:val="center"/>
          </w:tcPr>
          <w:p>
            <w:pPr>
              <w:jc w:val="center"/>
            </w:pPr>
          </w:p>
        </w:tc>
        <w:tc>
          <w:tcPr>
            <w:tcW w:w="3857" w:type="dxa"/>
            <w:vMerge w:val="continue"/>
            <w:vAlign w:val="center"/>
          </w:tcPr>
          <w:p>
            <w:pPr>
              <w:jc w:val="center"/>
            </w:pP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出口重柜退运后再还重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Merge w:val="restart"/>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40英尺出口货柜重出重回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进口重箱提柜后还出口重柜的出口部分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2" w:type="dxa"/>
            <w:vMerge w:val="continue"/>
            <w:vAlign w:val="center"/>
          </w:tcPr>
          <w:p>
            <w:pPr>
              <w:jc w:val="center"/>
            </w:pPr>
          </w:p>
        </w:tc>
        <w:tc>
          <w:tcPr>
            <w:tcW w:w="1754" w:type="dxa"/>
            <w:vMerge w:val="continue"/>
            <w:vAlign w:val="center"/>
          </w:tcPr>
          <w:p>
            <w:pPr>
              <w:jc w:val="center"/>
            </w:pPr>
          </w:p>
        </w:tc>
        <w:tc>
          <w:tcPr>
            <w:tcW w:w="3857" w:type="dxa"/>
            <w:vMerge w:val="continue"/>
            <w:vAlign w:val="center"/>
          </w:tcPr>
          <w:p>
            <w:pPr>
              <w:jc w:val="center"/>
            </w:pP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出口重柜退运后再还重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Merge w:val="restar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20英尺出口特种柜重出重回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进口重箱提柜后还出口重柜的出口部分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62" w:type="dxa"/>
            <w:vMerge w:val="continue"/>
            <w:vAlign w:val="center"/>
          </w:tcPr>
          <w:p>
            <w:pPr>
              <w:jc w:val="center"/>
            </w:pPr>
          </w:p>
        </w:tc>
        <w:tc>
          <w:tcPr>
            <w:tcW w:w="1754" w:type="dxa"/>
            <w:vMerge w:val="continue"/>
            <w:vAlign w:val="center"/>
          </w:tcPr>
          <w:p>
            <w:pPr>
              <w:jc w:val="center"/>
            </w:pPr>
          </w:p>
        </w:tc>
        <w:tc>
          <w:tcPr>
            <w:tcW w:w="3857" w:type="dxa"/>
            <w:vMerge w:val="continue"/>
            <w:vAlign w:val="center"/>
          </w:tcPr>
          <w:p>
            <w:pPr>
              <w:jc w:val="center"/>
            </w:pP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出口重柜退运后再还重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Merge w:val="restar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40英尺出口特种柜重出重回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进口重箱提柜后还出口重柜的出口部分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62" w:type="dxa"/>
            <w:vMerge w:val="continue"/>
            <w:vAlign w:val="center"/>
          </w:tcPr>
          <w:p>
            <w:pPr>
              <w:jc w:val="center"/>
            </w:pPr>
          </w:p>
        </w:tc>
        <w:tc>
          <w:tcPr>
            <w:tcW w:w="1754" w:type="dxa"/>
            <w:vMerge w:val="continue"/>
            <w:vAlign w:val="center"/>
          </w:tcPr>
          <w:p>
            <w:pPr>
              <w:jc w:val="center"/>
            </w:pPr>
          </w:p>
        </w:tc>
        <w:tc>
          <w:tcPr>
            <w:tcW w:w="3857" w:type="dxa"/>
            <w:vMerge w:val="continue"/>
            <w:vAlign w:val="center"/>
          </w:tcPr>
          <w:p>
            <w:pPr>
              <w:jc w:val="center"/>
            </w:pP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出口重柜退运后再还重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20英尺出口货柜陆运空进/吉出不回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吉柜卸车/装车</w:t>
            </w: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40英尺出口货柜陆运空进/吉出不回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105元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20英尺出口特种柜陆运空进/吉出不回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40英尺出口特种柜陆运空进/吉出不回</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20英尺出口货柜吉出吉回</w:t>
            </w:r>
          </w:p>
        </w:tc>
        <w:tc>
          <w:tcPr>
            <w:tcW w:w="1447" w:type="dxa"/>
            <w:gridSpan w:val="2"/>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kern w:val="2"/>
                <w:sz w:val="24"/>
                <w:szCs w:val="24"/>
                <w:lang w:val="en-US" w:eastAsia="zh-CN" w:bidi="ar-SA"/>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40英尺出口货柜吉出吉回</w:t>
            </w:r>
          </w:p>
        </w:tc>
        <w:tc>
          <w:tcPr>
            <w:tcW w:w="1447" w:type="dxa"/>
            <w:gridSpan w:val="2"/>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kern w:val="2"/>
                <w:sz w:val="24"/>
                <w:szCs w:val="24"/>
                <w:lang w:val="en-US" w:eastAsia="zh-CN" w:bidi="ar-SA"/>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20英尺出口特种柜吉出吉回</w:t>
            </w:r>
          </w:p>
        </w:tc>
        <w:tc>
          <w:tcPr>
            <w:tcW w:w="1447" w:type="dxa"/>
            <w:gridSpan w:val="2"/>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kern w:val="2"/>
                <w:sz w:val="24"/>
                <w:szCs w:val="24"/>
                <w:lang w:val="en-US" w:eastAsia="zh-CN" w:bidi="ar-SA"/>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40英尺出口特种柜吉出吉回</w:t>
            </w:r>
          </w:p>
        </w:tc>
        <w:tc>
          <w:tcPr>
            <w:tcW w:w="1447" w:type="dxa"/>
            <w:gridSpan w:val="2"/>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340元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kern w:val="2"/>
                <w:sz w:val="24"/>
                <w:szCs w:val="24"/>
                <w:lang w:val="en-US" w:eastAsia="zh-CN" w:bidi="ar-SA"/>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20英尺出口货柜场内装箱费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640元</w:t>
            </w:r>
          </w:p>
        </w:tc>
        <w:tc>
          <w:tcPr>
            <w:tcW w:w="128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散货办单入闸、过磅、卸车、入库、装箱</w:t>
            </w: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40英尺出口货柜场内装箱费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20英尺出口特种柜场内装箱费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970元</w:t>
            </w:r>
          </w:p>
        </w:tc>
        <w:tc>
          <w:tcPr>
            <w:tcW w:w="12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40英尺出口特种柜场内装箱费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1520元</w:t>
            </w:r>
          </w:p>
        </w:tc>
        <w:tc>
          <w:tcPr>
            <w:tcW w:w="1285"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rPr>
            </w:pPr>
          </w:p>
        </w:tc>
        <w:tc>
          <w:tcPr>
            <w:tcW w:w="2015" w:type="dxa"/>
            <w:vAlign w:val="center"/>
          </w:tcPr>
          <w:p>
            <w:pPr>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进/出口散件杂货装卸费</w:t>
            </w:r>
          </w:p>
        </w:tc>
        <w:tc>
          <w:tcPr>
            <w:tcW w:w="1447"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48元</w:t>
            </w:r>
          </w:p>
        </w:tc>
        <w:tc>
          <w:tcPr>
            <w:tcW w:w="128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吨</w:t>
            </w:r>
          </w:p>
        </w:tc>
        <w:tc>
          <w:tcPr>
            <w:tcW w:w="2954"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卸车入库、出库装船/卸船入库、出库装车</w:t>
            </w:r>
          </w:p>
        </w:tc>
        <w:tc>
          <w:tcPr>
            <w:tcW w:w="2015" w:type="dxa"/>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单件不超过10吨或12米，超规格费率另议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20英尺重箱按海关要求搬移</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372元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吊箱、移箱及装拆</w:t>
            </w: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40英尺重箱按海关要求搬移</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532元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20英尺空箱按海关要求搬移</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吊箱</w:t>
            </w:r>
            <w:r>
              <w:rPr>
                <w:rFonts w:hint="eastAsia" w:ascii="仿宋" w:hAnsi="仿宋" w:eastAsia="仿宋" w:cs="仿宋"/>
                <w:sz w:val="24"/>
                <w:szCs w:val="24"/>
                <w:lang w:eastAsia="zh-CN"/>
              </w:rPr>
              <w:t>、</w:t>
            </w:r>
            <w:r>
              <w:rPr>
                <w:rFonts w:hint="eastAsia" w:ascii="仿宋" w:hAnsi="仿宋" w:eastAsia="仿宋" w:cs="仿宋"/>
                <w:sz w:val="24"/>
                <w:szCs w:val="24"/>
              </w:rPr>
              <w:t>移箱及开关柜门</w:t>
            </w: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40英尺空箱按海关要求搬移</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20英尺重箱从堆场装车过检后卸回堆场</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302元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40英尺重箱从堆场装车过检后卸回堆场</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20英尺柜卸船直接过检后卸回堆场</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252元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40英尺柜卸船直接过检后卸回堆场</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20英尺集装箱无补贴查验/自查要求搬移/拆箱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438元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原场区拆箱1/2以上拆箱、装箱后搬移归堆</w:t>
            </w:r>
          </w:p>
        </w:tc>
        <w:tc>
          <w:tcPr>
            <w:tcW w:w="2015" w:type="dxa"/>
            <w:vMerge w:val="restart"/>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含吊装费、装拆箱费，如需转场加收106元转场费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40英尺集装箱无补贴查验/自查要求搬移/拆箱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648元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Merge w:val="continue"/>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20英尺集装箱无补贴查验/自查要求搬移/拆箱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158元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原场区开关柜门、抽样</w:t>
            </w:r>
          </w:p>
        </w:tc>
        <w:tc>
          <w:tcPr>
            <w:tcW w:w="2015" w:type="dxa"/>
            <w:vMerge w:val="restart"/>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含吊箱费、开关柜门费，如需转场加收106元转场费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40英尺集装箱无补贴查验/自查要求搬移/拆箱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264元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Merge w:val="continue"/>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20英尺集装箱固废检验</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724元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吊箱、移箱、拆装箱、吨袋包装</w:t>
            </w:r>
          </w:p>
        </w:tc>
        <w:tc>
          <w:tcPr>
            <w:tcW w:w="2015" w:type="dxa"/>
            <w:vMerge w:val="restart"/>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如散装，需加收100元/箱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40英尺集装箱固废检验</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1024元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Merge w:val="continue"/>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20英尺货箱转箱费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424元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移箱（吊箱、拖车搬移）</w:t>
            </w: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40英尺货箱转箱费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474元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20英尺货箱拆箱转箱费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428元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restart"/>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按客户的要求</w:t>
            </w:r>
            <w:r>
              <w:rPr>
                <w:rFonts w:hint="eastAsia" w:ascii="仿宋" w:hAnsi="仿宋" w:eastAsia="仿宋" w:cs="仿宋"/>
                <w:sz w:val="24"/>
                <w:szCs w:val="24"/>
                <w:lang w:eastAsia="zh-CN"/>
              </w:rPr>
              <w:t>，</w:t>
            </w:r>
            <w:r>
              <w:rPr>
                <w:rFonts w:hint="eastAsia" w:ascii="仿宋" w:hAnsi="仿宋" w:eastAsia="仿宋" w:cs="仿宋"/>
                <w:sz w:val="24"/>
                <w:szCs w:val="24"/>
              </w:rPr>
              <w:t>箱过箱作业，含“拆箱转箱”“转箱装箱”的装拆箱</w:t>
            </w:r>
          </w:p>
        </w:tc>
        <w:tc>
          <w:tcPr>
            <w:tcW w:w="2015" w:type="dxa"/>
            <w:vMerge w:val="restart"/>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rPr>
              <w:t>要求拆箱入库/出库装箱的</w:t>
            </w:r>
            <w:r>
              <w:rPr>
                <w:rFonts w:hint="eastAsia" w:ascii="仿宋" w:hAnsi="仿宋" w:eastAsia="仿宋" w:cs="仿宋"/>
                <w:sz w:val="24"/>
                <w:szCs w:val="24"/>
                <w:lang w:eastAsia="zh-CN"/>
              </w:rPr>
              <w:t>，</w:t>
            </w:r>
            <w:r>
              <w:rPr>
                <w:rFonts w:hint="eastAsia" w:ascii="仿宋" w:hAnsi="仿宋" w:eastAsia="仿宋" w:cs="仿宋"/>
                <w:sz w:val="24"/>
                <w:szCs w:val="24"/>
              </w:rPr>
              <w:t>按该项收费率的1/2计收；作业不足1/3的按1/3计收；超1/3不</w:t>
            </w:r>
            <w:r>
              <w:rPr>
                <w:rFonts w:hint="eastAsia" w:ascii="仿宋" w:hAnsi="仿宋" w:eastAsia="仿宋" w:cs="仿宋"/>
                <w:sz w:val="24"/>
                <w:szCs w:val="24"/>
                <w:lang w:val="en-US" w:eastAsia="zh-CN"/>
              </w:rPr>
              <w:t>足</w:t>
            </w:r>
            <w:r>
              <w:rPr>
                <w:rFonts w:hint="eastAsia" w:ascii="仿宋" w:hAnsi="仿宋" w:eastAsia="仿宋" w:cs="仿宋"/>
                <w:sz w:val="24"/>
                <w:szCs w:val="24"/>
              </w:rPr>
              <w:t>1/2的按1/2计收；超1/2的按全柜计收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40英尺货箱拆箱转箱费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856元</w:t>
            </w:r>
          </w:p>
        </w:tc>
        <w:tc>
          <w:tcPr>
            <w:tcW w:w="128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Merge w:val="continue"/>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普通散杂货转场检查</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吨</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散杂货检验最低收50元/票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超重货转场检查</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吨</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超重货指需机械协助检验的货物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散杂货装车/卸车/原地翻堆</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吨</w:t>
            </w:r>
          </w:p>
        </w:tc>
        <w:tc>
          <w:tcPr>
            <w:tcW w:w="295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客户申请单件3吨以下（含三吨）的货物装车/卸车/翻堆/分拣作业</w:t>
            </w:r>
          </w:p>
        </w:tc>
        <w:tc>
          <w:tcPr>
            <w:tcW w:w="201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3吨以上按33元计费吨计收，最低收50元/票，如需拖车则加收拖车费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场内移箱费（重箱）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吊次</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20英尺空箱场内移箱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吊次</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40英尺空箱场内移箱</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吊次</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场内拖车搬移费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熏蒸费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223元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295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熏蒸、消毒移箱，民工协助散气后搬移归堆</w:t>
            </w:r>
          </w:p>
        </w:tc>
        <w:tc>
          <w:tcPr>
            <w:tcW w:w="2015"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熏蒸预约进场后取消操作，或改天再作熏蒸处理的，视同熏蒸搬移一次，计收移箱费106元/箱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20英尺集装箱装车查验费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箱/车</w:t>
            </w:r>
          </w:p>
        </w:tc>
        <w:tc>
          <w:tcPr>
            <w:tcW w:w="2954"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装车查验及返回的汽车短运费（不含吊装）</w:t>
            </w: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40英尺集装箱装车查验费</w:t>
            </w:r>
          </w:p>
        </w:tc>
        <w:tc>
          <w:tcPr>
            <w:tcW w:w="1447"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280元</w:t>
            </w:r>
          </w:p>
        </w:tc>
        <w:tc>
          <w:tcPr>
            <w:tcW w:w="1285"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箱/车</w:t>
            </w:r>
          </w:p>
        </w:tc>
        <w:tc>
          <w:tcPr>
            <w:tcW w:w="2954" w:type="dxa"/>
            <w:vMerge w:val="continue"/>
            <w:vAlign w:val="center"/>
          </w:tcPr>
          <w:p>
            <w:pPr>
              <w:jc w:val="center"/>
              <w:rPr>
                <w:rFonts w:hint="eastAsia" w:ascii="仿宋" w:hAnsi="仿宋" w:eastAsia="仿宋" w:cs="仿宋"/>
                <w:sz w:val="24"/>
                <w:szCs w:val="24"/>
                <w:lang w:val="en-US" w:eastAsia="zh-CN"/>
              </w:rPr>
            </w:pPr>
          </w:p>
        </w:tc>
        <w:tc>
          <w:tcPr>
            <w:tcW w:w="2015" w:type="dxa"/>
            <w:vAlign w:val="center"/>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4</w:t>
            </w:r>
          </w:p>
          <w:p>
            <w:pPr>
              <w:jc w:val="center"/>
              <w:rPr>
                <w:rFonts w:ascii="仿宋" w:hAnsi="仿宋" w:eastAsia="仿宋" w:cs="仿宋"/>
                <w:sz w:val="24"/>
                <w:szCs w:val="24"/>
              </w:rPr>
            </w:pPr>
          </w:p>
        </w:tc>
        <w:tc>
          <w:tcPr>
            <w:tcW w:w="175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柳州市环世通达供应链管理有限公司</w:t>
            </w: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rPr>
              <w:t>进口报关费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450元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rPr>
              <w:t>票</w:t>
            </w:r>
          </w:p>
        </w:tc>
        <w:tc>
          <w:tcPr>
            <w:tcW w:w="295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报关进出口含配合海关查验货物</w:t>
            </w:r>
          </w:p>
        </w:tc>
        <w:tc>
          <w:tcPr>
            <w:tcW w:w="2015" w:type="dxa"/>
            <w:vAlign w:val="center"/>
          </w:tcPr>
          <w:p>
            <w:pPr>
              <w:jc w:val="center"/>
              <w:rPr>
                <w:rFonts w:ascii="仿宋" w:hAnsi="仿宋" w:eastAsia="仿宋" w:cs="仿宋"/>
                <w:sz w:val="22"/>
                <w:szCs w:val="22"/>
              </w:rPr>
            </w:pPr>
            <w:r>
              <w:rPr>
                <w:rFonts w:hint="eastAsia" w:ascii="仿宋" w:hAnsi="仿宋" w:eastAsia="仿宋" w:cs="仿宋"/>
                <w:sz w:val="22"/>
                <w:szCs w:val="22"/>
              </w:rPr>
              <w:t>普通货物进口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sz w:val="24"/>
                <w:szCs w:val="24"/>
              </w:rPr>
            </w:pPr>
            <w:r>
              <w:rPr>
                <w:rFonts w:hint="eastAsia" w:ascii="仿宋" w:hAnsi="仿宋" w:eastAsia="仿宋" w:cs="仿宋"/>
                <w:sz w:val="24"/>
                <w:szCs w:val="24"/>
              </w:rPr>
              <w:t>出口报关费</w:t>
            </w:r>
          </w:p>
        </w:tc>
        <w:tc>
          <w:tcPr>
            <w:tcW w:w="1447"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300元</w:t>
            </w:r>
          </w:p>
        </w:tc>
        <w:tc>
          <w:tcPr>
            <w:tcW w:w="1285" w:type="dxa"/>
            <w:vAlign w:val="center"/>
          </w:tcPr>
          <w:p>
            <w:pPr>
              <w:jc w:val="center"/>
              <w:rPr>
                <w:rFonts w:ascii="仿宋" w:hAnsi="仿宋" w:eastAsia="仿宋" w:cs="仿宋"/>
                <w:sz w:val="24"/>
                <w:szCs w:val="24"/>
              </w:rPr>
            </w:pPr>
            <w:r>
              <w:rPr>
                <w:rFonts w:hint="eastAsia" w:ascii="仿宋" w:hAnsi="仿宋" w:eastAsia="仿宋" w:cs="仿宋"/>
                <w:sz w:val="24"/>
                <w:szCs w:val="24"/>
              </w:rPr>
              <w:t>票</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r>
              <w:rPr>
                <w:rFonts w:hint="eastAsia" w:ascii="仿宋" w:hAnsi="仿宋" w:eastAsia="仿宋" w:cs="仿宋"/>
                <w:sz w:val="22"/>
                <w:szCs w:val="22"/>
              </w:rPr>
              <w:t>普通货物出口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大型设备仪器</w:t>
            </w:r>
            <w:r>
              <w:rPr>
                <w:rFonts w:ascii="仿宋" w:hAnsi="仿宋" w:eastAsia="仿宋" w:cs="仿宋"/>
                <w:color w:val="auto"/>
                <w:sz w:val="24"/>
                <w:szCs w:val="24"/>
              </w:rPr>
              <w:t>进</w:t>
            </w:r>
            <w:r>
              <w:rPr>
                <w:rFonts w:hint="eastAsia" w:ascii="仿宋" w:hAnsi="仿宋" w:eastAsia="仿宋" w:cs="仿宋"/>
                <w:color w:val="auto"/>
                <w:sz w:val="24"/>
                <w:szCs w:val="24"/>
              </w:rPr>
              <w:t>出口报关</w:t>
            </w:r>
          </w:p>
        </w:tc>
        <w:tc>
          <w:tcPr>
            <w:tcW w:w="1447" w:type="dxa"/>
            <w:gridSpan w:val="2"/>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1000元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票</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大宗散货进口</w:t>
            </w:r>
          </w:p>
        </w:tc>
        <w:tc>
          <w:tcPr>
            <w:tcW w:w="1447" w:type="dxa"/>
            <w:gridSpan w:val="2"/>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0.25元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吨</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r>
              <w:rPr>
                <w:rFonts w:hint="eastAsia" w:ascii="仿宋" w:hAnsi="仿宋" w:eastAsia="仿宋" w:cs="仿宋"/>
                <w:sz w:val="22"/>
                <w:szCs w:val="22"/>
              </w:rPr>
              <w:t>保税货物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大宗散货进口</w:t>
            </w:r>
          </w:p>
        </w:tc>
        <w:tc>
          <w:tcPr>
            <w:tcW w:w="1447" w:type="dxa"/>
            <w:gridSpan w:val="2"/>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0.20元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吨</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r>
              <w:rPr>
                <w:rFonts w:hint="eastAsia" w:ascii="仿宋" w:hAnsi="仿宋" w:eastAsia="仿宋" w:cs="仿宋"/>
                <w:sz w:val="22"/>
                <w:szCs w:val="22"/>
              </w:rPr>
              <w:t>非保税货物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大宗散货出口</w:t>
            </w:r>
          </w:p>
        </w:tc>
        <w:tc>
          <w:tcPr>
            <w:tcW w:w="1447" w:type="dxa"/>
            <w:gridSpan w:val="2"/>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1500元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票</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减免税办理</w:t>
            </w:r>
          </w:p>
        </w:tc>
        <w:tc>
          <w:tcPr>
            <w:tcW w:w="1447" w:type="dxa"/>
            <w:gridSpan w:val="2"/>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200元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票</w:t>
            </w:r>
          </w:p>
        </w:tc>
        <w:tc>
          <w:tcPr>
            <w:tcW w:w="2954" w:type="dxa"/>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原产地证录入</w:t>
            </w:r>
          </w:p>
        </w:tc>
        <w:tc>
          <w:tcPr>
            <w:tcW w:w="1447"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250</w:t>
            </w:r>
            <w:r>
              <w:rPr>
                <w:rFonts w:hint="eastAsia" w:ascii="仿宋" w:hAnsi="仿宋" w:eastAsia="仿宋" w:cs="仿宋"/>
                <w:color w:val="auto"/>
                <w:sz w:val="24"/>
                <w:szCs w:val="24"/>
              </w:rPr>
              <w:t>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票</w:t>
            </w:r>
          </w:p>
        </w:tc>
        <w:tc>
          <w:tcPr>
            <w:tcW w:w="295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代理报检</w:t>
            </w: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进出境</w:t>
            </w:r>
            <w:r>
              <w:rPr>
                <w:rFonts w:ascii="仿宋" w:hAnsi="仿宋" w:eastAsia="仿宋" w:cs="仿宋"/>
                <w:color w:val="auto"/>
                <w:sz w:val="24"/>
                <w:szCs w:val="24"/>
              </w:rPr>
              <w:t>货物报检及包装报检</w:t>
            </w:r>
          </w:p>
        </w:tc>
        <w:tc>
          <w:tcPr>
            <w:tcW w:w="1447" w:type="dxa"/>
            <w:gridSpan w:val="2"/>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250元</w:t>
            </w:r>
          </w:p>
        </w:tc>
        <w:tc>
          <w:tcPr>
            <w:tcW w:w="128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票</w:t>
            </w:r>
          </w:p>
        </w:tc>
        <w:tc>
          <w:tcPr>
            <w:tcW w:w="2954" w:type="dxa"/>
            <w:vMerge w:val="continue"/>
            <w:vAlign w:val="center"/>
          </w:tcPr>
          <w:p>
            <w:pPr>
              <w:jc w:val="center"/>
              <w:rPr>
                <w:rFonts w:ascii="仿宋" w:hAnsi="仿宋" w:eastAsia="仿宋" w:cs="仿宋"/>
                <w:sz w:val="24"/>
                <w:szCs w:val="24"/>
              </w:rPr>
            </w:pPr>
          </w:p>
        </w:tc>
        <w:tc>
          <w:tcPr>
            <w:tcW w:w="2015"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ascii="仿宋" w:hAnsi="仿宋" w:eastAsia="仿宋" w:cs="仿宋"/>
                <w:sz w:val="24"/>
                <w:szCs w:val="24"/>
              </w:rPr>
            </w:pPr>
          </w:p>
        </w:tc>
        <w:tc>
          <w:tcPr>
            <w:tcW w:w="1754" w:type="dxa"/>
            <w:vMerge w:val="continue"/>
            <w:vAlign w:val="center"/>
          </w:tcPr>
          <w:p>
            <w:pPr>
              <w:jc w:val="center"/>
              <w:rPr>
                <w:rFonts w:ascii="仿宋" w:hAnsi="仿宋" w:eastAsia="仿宋" w:cs="仿宋"/>
                <w:sz w:val="24"/>
                <w:szCs w:val="24"/>
              </w:rPr>
            </w:pPr>
          </w:p>
        </w:tc>
        <w:tc>
          <w:tcPr>
            <w:tcW w:w="3857" w:type="dxa"/>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查验代理服务费</w:t>
            </w:r>
          </w:p>
        </w:tc>
        <w:tc>
          <w:tcPr>
            <w:tcW w:w="1447" w:type="dxa"/>
            <w:gridSpan w:val="2"/>
            <w:vAlign w:val="center"/>
          </w:tcPr>
          <w:p>
            <w:pPr>
              <w:jc w:val="center"/>
              <w:rPr>
                <w:rFonts w:hint="eastAsia" w:ascii="仿宋" w:hAnsi="仿宋" w:eastAsia="仿宋" w:cs="仿宋"/>
                <w:b w:val="0"/>
                <w:bCs w:val="0"/>
                <w:color w:val="auto"/>
                <w:sz w:val="24"/>
                <w:szCs w:val="24"/>
              </w:rPr>
            </w:pPr>
            <w:r>
              <w:rPr>
                <w:rFonts w:ascii="仿宋" w:hAnsi="仿宋" w:eastAsia="仿宋" w:cs="仿宋"/>
                <w:b w:val="0"/>
                <w:bCs w:val="0"/>
                <w:color w:val="auto"/>
                <w:sz w:val="24"/>
                <w:szCs w:val="24"/>
              </w:rPr>
              <w:t>250</w:t>
            </w:r>
            <w:r>
              <w:rPr>
                <w:rFonts w:hint="eastAsia" w:ascii="仿宋" w:hAnsi="仿宋" w:eastAsia="仿宋" w:cs="仿宋"/>
                <w:b w:val="0"/>
                <w:bCs w:val="0"/>
                <w:color w:val="auto"/>
                <w:sz w:val="24"/>
                <w:szCs w:val="24"/>
              </w:rPr>
              <w:t>元</w:t>
            </w:r>
          </w:p>
        </w:tc>
        <w:tc>
          <w:tcPr>
            <w:tcW w:w="1285" w:type="dxa"/>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票</w:t>
            </w:r>
          </w:p>
        </w:tc>
        <w:tc>
          <w:tcPr>
            <w:tcW w:w="2954" w:type="dxa"/>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接送配合商检查验货物</w:t>
            </w:r>
          </w:p>
        </w:tc>
        <w:tc>
          <w:tcPr>
            <w:tcW w:w="2015" w:type="dxa"/>
            <w:vAlign w:val="center"/>
          </w:tcPr>
          <w:p>
            <w:pPr>
              <w:jc w:val="center"/>
              <w:rPr>
                <w:rFonts w:ascii="仿宋" w:hAnsi="仿宋" w:eastAsia="仿宋" w:cs="仿宋"/>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restart"/>
            <w:vAlign w:val="center"/>
          </w:tcPr>
          <w:p>
            <w:pPr>
              <w:jc w:val="center"/>
              <w:rPr>
                <w:rFonts w:hint="eastAsia" w:ascii="仿宋" w:hAnsi="仿宋" w:eastAsia="仿宋" w:cs="仿宋"/>
                <w:sz w:val="24"/>
                <w:szCs w:val="24"/>
                <w:lang w:val="en"/>
              </w:rPr>
            </w:pPr>
            <w:r>
              <w:rPr>
                <w:rFonts w:hint="eastAsia" w:ascii="仿宋" w:hAnsi="仿宋" w:eastAsia="仿宋" w:cs="仿宋"/>
                <w:sz w:val="24"/>
                <w:szCs w:val="24"/>
                <w:lang w:val="en"/>
              </w:rPr>
              <w:t>5</w:t>
            </w:r>
          </w:p>
        </w:tc>
        <w:tc>
          <w:tcPr>
            <w:tcW w:w="1754" w:type="dxa"/>
            <w:vMerge w:val="restart"/>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柳州市东城资产经营有限公司</w:t>
            </w: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分拣费</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15</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吨</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重货超过3个品种（含3个品种）以上，每多一个品种加收5元/吨</w:t>
            </w:r>
          </w:p>
        </w:tc>
        <w:tc>
          <w:tcPr>
            <w:tcW w:w="201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散货装车及卸车费</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50</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吨</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散货车装、卸车</w:t>
            </w:r>
          </w:p>
        </w:tc>
        <w:tc>
          <w:tcPr>
            <w:tcW w:w="2015" w:type="dxa"/>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最低收费30元/次，重量和体积取大者计费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半拆（装）箱（40英尺）</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390</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柜</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半装/拆集装箱（单次）</w:t>
            </w:r>
          </w:p>
        </w:tc>
        <w:tc>
          <w:tcPr>
            <w:tcW w:w="201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半拆（装）箱（20英尺）</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265</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柜</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半装/拆集装箱（单次）</w:t>
            </w:r>
          </w:p>
        </w:tc>
        <w:tc>
          <w:tcPr>
            <w:tcW w:w="201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拆（装）箱（20英尺）</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490</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柜</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装/拆集装箱（单次）</w:t>
            </w:r>
          </w:p>
        </w:tc>
        <w:tc>
          <w:tcPr>
            <w:tcW w:w="201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压夜停车费</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50</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辆</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压夜停车费</w:t>
            </w:r>
          </w:p>
        </w:tc>
        <w:tc>
          <w:tcPr>
            <w:tcW w:w="201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仓储费</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5</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吨</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普通货物仓储</w:t>
            </w:r>
          </w:p>
        </w:tc>
        <w:tc>
          <w:tcPr>
            <w:tcW w:w="2015" w:type="dxa"/>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重量和体积取大者计费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查验区过磅费</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1</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吨</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查验区过磅</w:t>
            </w:r>
          </w:p>
        </w:tc>
        <w:tc>
          <w:tcPr>
            <w:tcW w:w="2015"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vMerge w:val="continue"/>
            <w:vAlign w:val="center"/>
          </w:tcPr>
          <w:p>
            <w:pPr>
              <w:jc w:val="center"/>
              <w:rPr>
                <w:rFonts w:hint="eastAsia" w:ascii="仿宋" w:hAnsi="仿宋" w:eastAsia="仿宋" w:cs="仿宋"/>
                <w:sz w:val="24"/>
                <w:szCs w:val="24"/>
              </w:rPr>
            </w:pPr>
          </w:p>
        </w:tc>
        <w:tc>
          <w:tcPr>
            <w:tcW w:w="1754" w:type="dxa"/>
            <w:vMerge w:val="continue"/>
            <w:vAlign w:val="center"/>
          </w:tcPr>
          <w:p>
            <w:pPr>
              <w:jc w:val="center"/>
              <w:rPr>
                <w:rFonts w:hint="eastAsia" w:ascii="仿宋" w:hAnsi="仿宋" w:eastAsia="仿宋" w:cs="仿宋"/>
                <w:sz w:val="24"/>
                <w:szCs w:val="24"/>
              </w:rPr>
            </w:pPr>
          </w:p>
        </w:tc>
        <w:tc>
          <w:tcPr>
            <w:tcW w:w="3857"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拆（装）箱（20英尺）</w:t>
            </w:r>
          </w:p>
        </w:tc>
        <w:tc>
          <w:tcPr>
            <w:tcW w:w="1447" w:type="dxa"/>
            <w:gridSpan w:val="2"/>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365</w:t>
            </w:r>
          </w:p>
        </w:tc>
        <w:tc>
          <w:tcPr>
            <w:tcW w:w="1285"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rPr>
            </w:pPr>
            <w:r>
              <w:rPr>
                <w:rFonts w:hint="eastAsia" w:ascii="仿宋" w:hAnsi="仿宋" w:eastAsia="仿宋" w:cs="仿宋"/>
                <w:i w:val="0"/>
                <w:color w:val="000000"/>
                <w:kern w:val="0"/>
                <w:sz w:val="24"/>
                <w:szCs w:val="24"/>
                <w:u w:val="none"/>
                <w:lang w:val="en-US" w:eastAsia="zh-CN" w:bidi="ar"/>
              </w:rPr>
              <w:t>柜</w:t>
            </w:r>
          </w:p>
        </w:tc>
        <w:tc>
          <w:tcPr>
            <w:tcW w:w="2954" w:type="dxa"/>
            <w:vAlign w:val="center"/>
          </w:tcPr>
          <w:p>
            <w:pPr>
              <w:keepNext w:val="0"/>
              <w:keepLines w:val="0"/>
              <w:widowControl/>
              <w:suppressLineNumbers w:val="0"/>
              <w:jc w:val="center"/>
              <w:textAlignment w:val="bottom"/>
              <w:rPr>
                <w:rFonts w:hint="eastAsia" w:ascii="仿宋" w:hAnsi="仿宋" w:eastAsia="仿宋" w:cs="仿宋"/>
                <w:b/>
                <w:bCs/>
                <w:color w:val="FF0000"/>
                <w:sz w:val="24"/>
                <w:szCs w:val="24"/>
                <w:lang w:eastAsia="zh-CN"/>
              </w:rPr>
            </w:pPr>
            <w:r>
              <w:rPr>
                <w:rFonts w:hint="eastAsia" w:ascii="仿宋" w:hAnsi="仿宋" w:eastAsia="仿宋" w:cs="仿宋"/>
                <w:i w:val="0"/>
                <w:color w:val="000000"/>
                <w:kern w:val="0"/>
                <w:sz w:val="24"/>
                <w:szCs w:val="24"/>
                <w:u w:val="none"/>
                <w:lang w:val="en-US" w:eastAsia="zh-CN" w:bidi="ar"/>
              </w:rPr>
              <w:t>装/拆集装箱（单次）</w:t>
            </w:r>
          </w:p>
        </w:tc>
        <w:tc>
          <w:tcPr>
            <w:tcW w:w="2015" w:type="dxa"/>
            <w:vAlign w:val="center"/>
          </w:tcPr>
          <w:p>
            <w:pPr>
              <w:jc w:val="center"/>
              <w:rPr>
                <w:rFonts w:hint="eastAsia" w:ascii="仿宋" w:hAnsi="仿宋" w:eastAsia="仿宋" w:cs="仿宋"/>
                <w:sz w:val="24"/>
                <w:szCs w:val="24"/>
              </w:rPr>
            </w:pPr>
          </w:p>
        </w:tc>
      </w:tr>
    </w:tbl>
    <w:p>
      <w:pPr>
        <w:spacing w:line="360" w:lineRule="atLeast"/>
        <w:rPr>
          <w:rFonts w:hint="eastAsia" w:ascii="楷体" w:hAnsi="楷体" w:eastAsia="楷体" w:cs="楷体"/>
          <w:sz w:val="24"/>
          <w:szCs w:val="24"/>
        </w:rPr>
      </w:pPr>
    </w:p>
    <w:p>
      <w:pPr>
        <w:spacing w:line="360" w:lineRule="atLeast"/>
        <w:rPr>
          <w:rFonts w:ascii="楷体" w:hAnsi="楷体" w:eastAsia="楷体" w:cs="楷体"/>
          <w:sz w:val="24"/>
          <w:szCs w:val="24"/>
        </w:rPr>
      </w:pPr>
      <w:r>
        <w:rPr>
          <w:rFonts w:hint="eastAsia" w:ascii="楷体" w:hAnsi="楷体" w:eastAsia="楷体" w:cs="楷体"/>
          <w:sz w:val="24"/>
          <w:szCs w:val="24"/>
        </w:rPr>
        <w:t xml:space="preserve">注:1. 企业自主定价收费使用本表。   </w:t>
      </w:r>
    </w:p>
    <w:p>
      <w:pPr>
        <w:spacing w:line="360" w:lineRule="atLeast"/>
        <w:ind w:firstLine="360" w:firstLineChars="150"/>
        <w:rPr>
          <w:rFonts w:ascii="楷体" w:hAnsi="楷体" w:eastAsia="楷体" w:cs="楷体"/>
          <w:sz w:val="24"/>
          <w:szCs w:val="24"/>
        </w:rPr>
      </w:pPr>
      <w:r>
        <w:rPr>
          <w:rFonts w:hint="eastAsia" w:ascii="楷体" w:hAnsi="楷体" w:eastAsia="楷体" w:cs="楷体"/>
          <w:sz w:val="24"/>
          <w:szCs w:val="24"/>
        </w:rPr>
        <w:t>2. 本表所列内容，由经营者提供，并承担相应法律责任。</w:t>
      </w:r>
    </w:p>
    <w:p>
      <w:pPr>
        <w:spacing w:line="360" w:lineRule="atLeast"/>
        <w:rPr>
          <w:rFonts w:ascii="楷体" w:hAnsi="楷体" w:eastAsia="楷体" w:cs="楷体"/>
          <w:sz w:val="24"/>
          <w:szCs w:val="24"/>
        </w:rPr>
      </w:pPr>
      <w:r>
        <w:rPr>
          <w:rFonts w:hint="eastAsia" w:ascii="楷体" w:hAnsi="楷体" w:eastAsia="楷体" w:cs="楷体"/>
          <w:sz w:val="24"/>
          <w:szCs w:val="24"/>
        </w:rPr>
        <w:t xml:space="preserve">   3. 经营者在本表上公示价格信息，不替代其依据价格法律法规实行明码标价的义务。</w:t>
      </w:r>
    </w:p>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   4. 本表内收费项目实行市场调节价，经营者有权调整收费项目和收费标准，在调整的同时报送口岸主管部</w:t>
      </w:r>
    </w:p>
    <w:p>
      <w:pPr>
        <w:spacing w:line="560" w:lineRule="exact"/>
        <w:jc w:val="left"/>
        <w:rPr>
          <w:rFonts w:hint="eastAsia" w:ascii="楷体" w:hAnsi="楷体" w:eastAsia="楷体" w:cs="楷体"/>
          <w:sz w:val="24"/>
          <w:szCs w:val="24"/>
        </w:rPr>
      </w:pPr>
    </w:p>
    <w:p>
      <w:pPr>
        <w:spacing w:line="560" w:lineRule="exact"/>
        <w:jc w:val="left"/>
        <w:rPr>
          <w:rFonts w:hint="eastAsia" w:ascii="楷体" w:hAnsi="楷体" w:eastAsia="楷体" w:cs="楷体"/>
          <w:sz w:val="24"/>
          <w:szCs w:val="24"/>
        </w:rPr>
      </w:pPr>
    </w:p>
    <w:p>
      <w:pPr>
        <w:spacing w:line="560" w:lineRule="exact"/>
        <w:jc w:val="left"/>
        <w:rPr>
          <w:rFonts w:hint="eastAsia" w:ascii="楷体" w:hAnsi="楷体" w:eastAsia="楷体" w:cs="楷体"/>
          <w:sz w:val="24"/>
          <w:szCs w:val="24"/>
        </w:rPr>
      </w:pPr>
    </w:p>
    <w:p>
      <w:pPr>
        <w:spacing w:line="560" w:lineRule="exact"/>
        <w:jc w:val="left"/>
        <w:rPr>
          <w:rFonts w:hint="eastAsia" w:ascii="楷体" w:hAnsi="楷体" w:eastAsia="楷体" w:cs="楷体"/>
          <w:sz w:val="24"/>
          <w:szCs w:val="24"/>
        </w:rPr>
      </w:pPr>
    </w:p>
    <w:p>
      <w:pPr>
        <w:wordWrap w:val="0"/>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柳州市商务局       </w:t>
      </w:r>
    </w:p>
    <w:p>
      <w:pPr>
        <w:wordWrap w:val="0"/>
        <w:spacing w:line="56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2022年9月</w:t>
      </w:r>
      <w:r>
        <w:rPr>
          <w:rFonts w:hint="default" w:ascii="仿宋" w:hAnsi="仿宋" w:eastAsia="仿宋" w:cs="仿宋"/>
          <w:sz w:val="32"/>
          <w:szCs w:val="32"/>
          <w:lang w:val="en" w:eastAsia="zh-CN"/>
        </w:rPr>
        <w:t>13</w:t>
      </w:r>
      <w:r>
        <w:rPr>
          <w:rFonts w:hint="eastAsia" w:ascii="仿宋" w:hAnsi="仿宋" w:eastAsia="仿宋" w:cs="仿宋"/>
          <w:sz w:val="32"/>
          <w:szCs w:val="32"/>
          <w:lang w:val="en-US" w:eastAsia="zh-CN"/>
        </w:rPr>
        <w:t xml:space="preserve">日    </w:t>
      </w:r>
    </w:p>
    <w:sectPr>
      <w:footerReference r:id="rId3" w:type="default"/>
      <w:pgSz w:w="16838" w:h="11906" w:orient="landscape"/>
      <w:pgMar w:top="1417"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3"/>
                            <w:rPr>
                              <w:rFonts w:eastAsia="仿宋"/>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72xka9EAAAACAQAADwAAAAAAAAABACAAAAA4AAAAZHJzL2Rvd25yZXYueG1sUEsBAhQAFAAAAAgA&#10;h07iQLAbmq4WAgAAFgQAAA4AAAAAAAAAAQAgAAAANgEAAGRycy9lMm9Eb2MueG1sUEsFBgAAAAAG&#10;AAYAWQEAAL4FAAAAAA==&#10;">
              <v:fill on="f" focussize="0,0"/>
              <v:stroke on="f" weight="0.5pt"/>
              <v:imagedata o:title=""/>
              <o:lock v:ext="edit" aspectratio="f"/>
              <v:textbox inset="0mm,0mm,0mm,0mm" style="mso-fit-shape-to-text:t;">
                <w:txbxContent>
                  <w:p>
                    <w:pPr>
                      <w:pStyle w:val="3"/>
                      <w:rPr>
                        <w:rFonts w:eastAsia="仿宋"/>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42"/>
    <w:rsid w:val="00023351"/>
    <w:rsid w:val="00055BDC"/>
    <w:rsid w:val="00063034"/>
    <w:rsid w:val="00070A23"/>
    <w:rsid w:val="00082EC4"/>
    <w:rsid w:val="00096EB1"/>
    <w:rsid w:val="000C6DAB"/>
    <w:rsid w:val="000D3F0B"/>
    <w:rsid w:val="000D4B63"/>
    <w:rsid w:val="000E2682"/>
    <w:rsid w:val="000E5B4A"/>
    <w:rsid w:val="000F3217"/>
    <w:rsid w:val="001004F5"/>
    <w:rsid w:val="00106F2E"/>
    <w:rsid w:val="00120AB8"/>
    <w:rsid w:val="00121E95"/>
    <w:rsid w:val="00123D0F"/>
    <w:rsid w:val="00150E34"/>
    <w:rsid w:val="001529BF"/>
    <w:rsid w:val="0017452E"/>
    <w:rsid w:val="00193C90"/>
    <w:rsid w:val="001C603D"/>
    <w:rsid w:val="00201C46"/>
    <w:rsid w:val="00224E2F"/>
    <w:rsid w:val="00236D65"/>
    <w:rsid w:val="00252FBF"/>
    <w:rsid w:val="00271770"/>
    <w:rsid w:val="002771B9"/>
    <w:rsid w:val="002921E0"/>
    <w:rsid w:val="002C5F9D"/>
    <w:rsid w:val="002E3012"/>
    <w:rsid w:val="00313B4D"/>
    <w:rsid w:val="0031754D"/>
    <w:rsid w:val="003533EC"/>
    <w:rsid w:val="0037375A"/>
    <w:rsid w:val="00384F54"/>
    <w:rsid w:val="003C1696"/>
    <w:rsid w:val="003C2141"/>
    <w:rsid w:val="003D5A83"/>
    <w:rsid w:val="003E20FA"/>
    <w:rsid w:val="003E39BD"/>
    <w:rsid w:val="003E6721"/>
    <w:rsid w:val="00412F5C"/>
    <w:rsid w:val="00413F4E"/>
    <w:rsid w:val="004206FF"/>
    <w:rsid w:val="004556D6"/>
    <w:rsid w:val="00461BED"/>
    <w:rsid w:val="00465CDD"/>
    <w:rsid w:val="00495A33"/>
    <w:rsid w:val="004B64C3"/>
    <w:rsid w:val="004E555C"/>
    <w:rsid w:val="00541050"/>
    <w:rsid w:val="005477BF"/>
    <w:rsid w:val="0058577C"/>
    <w:rsid w:val="00591EFC"/>
    <w:rsid w:val="005C6FAB"/>
    <w:rsid w:val="006070A3"/>
    <w:rsid w:val="0064509A"/>
    <w:rsid w:val="00645AFC"/>
    <w:rsid w:val="00646CFE"/>
    <w:rsid w:val="00646E8E"/>
    <w:rsid w:val="006522C8"/>
    <w:rsid w:val="00665F36"/>
    <w:rsid w:val="00666183"/>
    <w:rsid w:val="00695524"/>
    <w:rsid w:val="006A4707"/>
    <w:rsid w:val="006D715B"/>
    <w:rsid w:val="0073044D"/>
    <w:rsid w:val="00757870"/>
    <w:rsid w:val="0076298A"/>
    <w:rsid w:val="00772CA8"/>
    <w:rsid w:val="00782046"/>
    <w:rsid w:val="0079521D"/>
    <w:rsid w:val="00795416"/>
    <w:rsid w:val="007A33DE"/>
    <w:rsid w:val="007B55B9"/>
    <w:rsid w:val="007C00E7"/>
    <w:rsid w:val="007C036C"/>
    <w:rsid w:val="007C08A6"/>
    <w:rsid w:val="007C409C"/>
    <w:rsid w:val="007D040B"/>
    <w:rsid w:val="007D0E42"/>
    <w:rsid w:val="007E2D64"/>
    <w:rsid w:val="007F0222"/>
    <w:rsid w:val="00834C02"/>
    <w:rsid w:val="00846514"/>
    <w:rsid w:val="008519C3"/>
    <w:rsid w:val="00880F19"/>
    <w:rsid w:val="00891A28"/>
    <w:rsid w:val="008B567A"/>
    <w:rsid w:val="008D459F"/>
    <w:rsid w:val="008F2C8A"/>
    <w:rsid w:val="00903E7E"/>
    <w:rsid w:val="00914654"/>
    <w:rsid w:val="0093091F"/>
    <w:rsid w:val="0094087F"/>
    <w:rsid w:val="00941A3A"/>
    <w:rsid w:val="00947A5D"/>
    <w:rsid w:val="009A1177"/>
    <w:rsid w:val="009E2BC6"/>
    <w:rsid w:val="00A14404"/>
    <w:rsid w:val="00A243EA"/>
    <w:rsid w:val="00A25539"/>
    <w:rsid w:val="00A40D7E"/>
    <w:rsid w:val="00A42CC8"/>
    <w:rsid w:val="00A466FE"/>
    <w:rsid w:val="00A56E12"/>
    <w:rsid w:val="00A74E37"/>
    <w:rsid w:val="00A755EC"/>
    <w:rsid w:val="00A86EFD"/>
    <w:rsid w:val="00AB36E5"/>
    <w:rsid w:val="00AB5A57"/>
    <w:rsid w:val="00B51994"/>
    <w:rsid w:val="00B615A2"/>
    <w:rsid w:val="00B8494B"/>
    <w:rsid w:val="00BB4883"/>
    <w:rsid w:val="00BE4F70"/>
    <w:rsid w:val="00BE7B19"/>
    <w:rsid w:val="00C40425"/>
    <w:rsid w:val="00C40FE7"/>
    <w:rsid w:val="00C54B26"/>
    <w:rsid w:val="00C83CC2"/>
    <w:rsid w:val="00C9757A"/>
    <w:rsid w:val="00CB39C5"/>
    <w:rsid w:val="00CC6483"/>
    <w:rsid w:val="00D04AEF"/>
    <w:rsid w:val="00D15DA9"/>
    <w:rsid w:val="00D44B72"/>
    <w:rsid w:val="00D56174"/>
    <w:rsid w:val="00D83C4C"/>
    <w:rsid w:val="00D91121"/>
    <w:rsid w:val="00DA55BA"/>
    <w:rsid w:val="00DC1B38"/>
    <w:rsid w:val="00DC3813"/>
    <w:rsid w:val="00DE21ED"/>
    <w:rsid w:val="00DF289E"/>
    <w:rsid w:val="00E00F51"/>
    <w:rsid w:val="00E358E7"/>
    <w:rsid w:val="00E751F0"/>
    <w:rsid w:val="00E768BC"/>
    <w:rsid w:val="00E800C8"/>
    <w:rsid w:val="00F1708C"/>
    <w:rsid w:val="00F60089"/>
    <w:rsid w:val="00F84171"/>
    <w:rsid w:val="00FD3307"/>
    <w:rsid w:val="00FD7FAE"/>
    <w:rsid w:val="00FE7181"/>
    <w:rsid w:val="017965BA"/>
    <w:rsid w:val="06297548"/>
    <w:rsid w:val="071D40A5"/>
    <w:rsid w:val="09C969DD"/>
    <w:rsid w:val="0BA91285"/>
    <w:rsid w:val="103215CC"/>
    <w:rsid w:val="103439F0"/>
    <w:rsid w:val="11CD20A0"/>
    <w:rsid w:val="1262216D"/>
    <w:rsid w:val="12B52C0A"/>
    <w:rsid w:val="15E26CC8"/>
    <w:rsid w:val="177E32A1"/>
    <w:rsid w:val="18B66577"/>
    <w:rsid w:val="192E5823"/>
    <w:rsid w:val="1D152878"/>
    <w:rsid w:val="1FC15A70"/>
    <w:rsid w:val="1FFF555F"/>
    <w:rsid w:val="209511FB"/>
    <w:rsid w:val="219E75B9"/>
    <w:rsid w:val="23527689"/>
    <w:rsid w:val="25FCD5C1"/>
    <w:rsid w:val="2F3431FA"/>
    <w:rsid w:val="307B7439"/>
    <w:rsid w:val="33BFCF04"/>
    <w:rsid w:val="358E4EA0"/>
    <w:rsid w:val="38542882"/>
    <w:rsid w:val="38655E66"/>
    <w:rsid w:val="38AA09CA"/>
    <w:rsid w:val="38F6341D"/>
    <w:rsid w:val="3AE96212"/>
    <w:rsid w:val="3BF7A74F"/>
    <w:rsid w:val="3EA25A3F"/>
    <w:rsid w:val="3FB0056D"/>
    <w:rsid w:val="40325213"/>
    <w:rsid w:val="40A76F53"/>
    <w:rsid w:val="437824FA"/>
    <w:rsid w:val="44B74425"/>
    <w:rsid w:val="45E86213"/>
    <w:rsid w:val="499A5E4B"/>
    <w:rsid w:val="4F813C69"/>
    <w:rsid w:val="4FB317EE"/>
    <w:rsid w:val="51C9545D"/>
    <w:rsid w:val="5587368A"/>
    <w:rsid w:val="5B9634CA"/>
    <w:rsid w:val="5BA9173C"/>
    <w:rsid w:val="5D1D4467"/>
    <w:rsid w:val="5FDF65B3"/>
    <w:rsid w:val="626233A1"/>
    <w:rsid w:val="63A77E68"/>
    <w:rsid w:val="65DB34C1"/>
    <w:rsid w:val="759E35B5"/>
    <w:rsid w:val="75B70A66"/>
    <w:rsid w:val="7ABA5224"/>
    <w:rsid w:val="7E1A3ED0"/>
    <w:rsid w:val="7E4D3DAF"/>
    <w:rsid w:val="7FAE3854"/>
    <w:rsid w:val="7FD62672"/>
    <w:rsid w:val="7FFF8034"/>
    <w:rsid w:val="9A7EDF5A"/>
    <w:rsid w:val="B7DA6E5A"/>
    <w:rsid w:val="BFF270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semiHidden/>
    <w:qFormat/>
    <w:locked/>
    <w:uiPriority w:val="99"/>
    <w:rPr>
      <w:sz w:val="18"/>
      <w:szCs w:val="18"/>
    </w:rPr>
  </w:style>
  <w:style w:type="paragraph" w:customStyle="1" w:styleId="10">
    <w:name w:val="Char2"/>
    <w:basedOn w:val="1"/>
    <w:qFormat/>
    <w:uiPriority w:val="99"/>
    <w:pPr>
      <w:spacing w:line="360" w:lineRule="auto"/>
      <w:ind w:firstLine="200" w:firstLineChars="200"/>
    </w:pPr>
    <w:rPr>
      <w:rFonts w:ascii="宋体" w:hAnsi="宋体" w:cs="宋体"/>
      <w:sz w:val="24"/>
      <w:szCs w:val="24"/>
    </w:rPr>
  </w:style>
  <w:style w:type="paragraph" w:customStyle="1" w:styleId="11">
    <w:name w:val="Char22"/>
    <w:basedOn w:val="1"/>
    <w:qFormat/>
    <w:uiPriority w:val="99"/>
    <w:pPr>
      <w:spacing w:line="360" w:lineRule="auto"/>
      <w:ind w:firstLine="200" w:firstLineChars="200"/>
    </w:pPr>
    <w:rPr>
      <w:rFonts w:ascii="宋体" w:hAnsi="宋体" w:cs="宋体"/>
      <w:sz w:val="24"/>
      <w:szCs w:val="24"/>
    </w:rPr>
  </w:style>
  <w:style w:type="character" w:customStyle="1" w:styleId="12">
    <w:name w:val="日期 Char"/>
    <w:basedOn w:val="7"/>
    <w:link w:val="2"/>
    <w:semiHidden/>
    <w:qFormat/>
    <w:locked/>
    <w:uiPriority w:val="99"/>
  </w:style>
  <w:style w:type="paragraph" w:customStyle="1" w:styleId="13">
    <w:name w:val="Char21"/>
    <w:basedOn w:val="1"/>
    <w:qFormat/>
    <w:uiPriority w:val="99"/>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3620</Words>
  <Characters>4033</Characters>
  <Lines>13</Lines>
  <Paragraphs>3</Paragraphs>
  <TotalTime>10</TotalTime>
  <ScaleCrop>false</ScaleCrop>
  <LinksUpToDate>false</LinksUpToDate>
  <CharactersWithSpaces>4138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2020-10-01T08:45:00Z</dcterms:created>
  <dc:creator>PC</dc:creator>
  <cp:lastModifiedBy>gxxc</cp:lastModifiedBy>
  <cp:lastPrinted>2022-09-13T10:06:58Z</cp:lastPrinted>
  <dcterms:modified xsi:type="dcterms:W3CDTF">2022-09-13T10:12:02Z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867ABDCFF8A24B58BD1CB9D8B15EE770</vt:lpwstr>
  </property>
</Properties>
</file>