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755" w:rsidRDefault="00BA6755" w:rsidP="00737DF0">
      <w:pPr>
        <w:pStyle w:val="p0"/>
        <w:widowControl w:val="0"/>
        <w:adjustRightInd w:val="0"/>
        <w:snapToGrid w:val="0"/>
        <w:spacing w:beforeLines="50" w:afterLines="50" w:line="570" w:lineRule="exact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黑体" w:hint="eastAsia"/>
          <w:sz w:val="32"/>
          <w:szCs w:val="32"/>
        </w:rPr>
        <w:t>行政权力事项实施清单</w:t>
      </w:r>
    </w:p>
    <w:p w:rsidR="00CD1183" w:rsidRDefault="00CD1183" w:rsidP="00737DF0">
      <w:pPr>
        <w:pStyle w:val="p0"/>
        <w:widowControl w:val="0"/>
        <w:adjustRightInd w:val="0"/>
        <w:snapToGrid w:val="0"/>
        <w:spacing w:beforeLines="50" w:afterLines="50"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CD1183">
        <w:rPr>
          <w:rFonts w:ascii="方正小标宋简体" w:eastAsia="方正小标宋简体" w:hint="eastAsia"/>
          <w:sz w:val="44"/>
          <w:szCs w:val="44"/>
        </w:rPr>
        <w:t>对餐饮行业开展</w:t>
      </w:r>
      <w:proofErr w:type="gramStart"/>
      <w:r w:rsidRPr="00CD1183">
        <w:rPr>
          <w:rFonts w:ascii="方正小标宋简体" w:eastAsia="方正小标宋简体" w:hint="eastAsia"/>
          <w:sz w:val="44"/>
          <w:szCs w:val="44"/>
        </w:rPr>
        <w:t>反食品</w:t>
      </w:r>
      <w:proofErr w:type="gramEnd"/>
      <w:r w:rsidRPr="00CD1183">
        <w:rPr>
          <w:rFonts w:ascii="方正小标宋简体" w:eastAsia="方正小标宋简体" w:hint="eastAsia"/>
          <w:sz w:val="44"/>
          <w:szCs w:val="44"/>
        </w:rPr>
        <w:t>浪费相关行为的</w:t>
      </w:r>
    </w:p>
    <w:p w:rsidR="00BA6755" w:rsidRDefault="00CD1183" w:rsidP="00737DF0">
      <w:pPr>
        <w:pStyle w:val="p0"/>
        <w:widowControl w:val="0"/>
        <w:adjustRightInd w:val="0"/>
        <w:snapToGrid w:val="0"/>
        <w:spacing w:beforeLines="50" w:afterLines="50"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CD1183">
        <w:rPr>
          <w:rFonts w:ascii="方正小标宋简体" w:eastAsia="方正小标宋简体" w:hint="eastAsia"/>
          <w:sz w:val="44"/>
          <w:szCs w:val="44"/>
        </w:rPr>
        <w:t>监督检查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651"/>
        <w:gridCol w:w="1477"/>
        <w:gridCol w:w="124"/>
        <w:gridCol w:w="5375"/>
      </w:tblGrid>
      <w:tr w:rsidR="00BA6755">
        <w:trPr>
          <w:trHeight w:val="454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/>
                <w:kern w:val="1"/>
                <w:sz w:val="28"/>
                <w:szCs w:val="28"/>
              </w:rPr>
              <w:t>1</w:t>
            </w:r>
          </w:p>
        </w:tc>
        <w:tc>
          <w:tcPr>
            <w:tcW w:w="1651" w:type="dxa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事项类型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BA6755" w:rsidP="00493FED">
            <w:pPr>
              <w:spacing w:line="400" w:lineRule="exact"/>
              <w:ind w:firstLineChars="200" w:firstLine="444"/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ascii="方正书宋_GBK" w:eastAsia="方正书宋_GBK" w:cs="宋体" w:hint="eastAsia"/>
                <w:snapToGrid w:val="0"/>
                <w:kern w:val="0"/>
                <w:sz w:val="21"/>
                <w:szCs w:val="21"/>
              </w:rPr>
              <w:t>行政检查</w:t>
            </w:r>
          </w:p>
        </w:tc>
      </w:tr>
      <w:tr w:rsidR="00BA6755">
        <w:trPr>
          <w:trHeight w:val="454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/>
                <w:kern w:val="1"/>
                <w:sz w:val="28"/>
                <w:szCs w:val="28"/>
              </w:rPr>
              <w:t>2</w:t>
            </w:r>
          </w:p>
        </w:tc>
        <w:tc>
          <w:tcPr>
            <w:tcW w:w="1651" w:type="dxa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基本编码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BA6755" w:rsidP="00493FED">
            <w:pPr>
              <w:spacing w:line="400" w:lineRule="exact"/>
              <w:ind w:firstLineChars="200" w:firstLine="444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BA6755">
        <w:trPr>
          <w:trHeight w:val="454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/>
                <w:kern w:val="1"/>
                <w:sz w:val="28"/>
                <w:szCs w:val="28"/>
              </w:rPr>
              <w:t>3</w:t>
            </w:r>
          </w:p>
        </w:tc>
        <w:tc>
          <w:tcPr>
            <w:tcW w:w="1651" w:type="dxa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实施编码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BA6755" w:rsidP="00493FED">
            <w:pPr>
              <w:spacing w:line="400" w:lineRule="exact"/>
              <w:ind w:firstLineChars="200" w:firstLine="444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BA6755">
        <w:trPr>
          <w:trHeight w:val="454"/>
        </w:trPr>
        <w:tc>
          <w:tcPr>
            <w:tcW w:w="660" w:type="dxa"/>
            <w:vMerge w:val="restart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/>
                <w:kern w:val="1"/>
                <w:sz w:val="28"/>
                <w:szCs w:val="28"/>
              </w:rPr>
              <w:t>4</w:t>
            </w:r>
          </w:p>
        </w:tc>
        <w:tc>
          <w:tcPr>
            <w:tcW w:w="1651" w:type="dxa"/>
            <w:vMerge w:val="restart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事项名称</w:t>
            </w:r>
          </w:p>
        </w:tc>
        <w:tc>
          <w:tcPr>
            <w:tcW w:w="1477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主项名称</w:t>
            </w:r>
          </w:p>
        </w:tc>
        <w:tc>
          <w:tcPr>
            <w:tcW w:w="5499" w:type="dxa"/>
            <w:gridSpan w:val="2"/>
            <w:vAlign w:val="center"/>
          </w:tcPr>
          <w:p w:rsidR="00BA6755" w:rsidRDefault="00CD1183" w:rsidP="00CD1183">
            <w:pPr>
              <w:widowControl/>
              <w:spacing w:line="400" w:lineRule="exact"/>
              <w:ind w:firstLineChars="200" w:firstLine="420"/>
              <w:jc w:val="left"/>
              <w:rPr>
                <w:rFonts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 w:rsidRPr="00CD1183">
              <w:rPr>
                <w:rFonts w:eastAsia="宋体" w:hint="eastAsia"/>
                <w:spacing w:val="0"/>
                <w:sz w:val="21"/>
                <w:szCs w:val="21"/>
              </w:rPr>
              <w:t>对餐饮行业开展</w:t>
            </w:r>
            <w:proofErr w:type="gramStart"/>
            <w:r w:rsidRPr="00CD1183">
              <w:rPr>
                <w:rFonts w:eastAsia="宋体" w:hint="eastAsia"/>
                <w:spacing w:val="0"/>
                <w:sz w:val="21"/>
                <w:szCs w:val="21"/>
              </w:rPr>
              <w:t>反食品</w:t>
            </w:r>
            <w:proofErr w:type="gramEnd"/>
            <w:r w:rsidRPr="00CD1183">
              <w:rPr>
                <w:rFonts w:eastAsia="宋体" w:hint="eastAsia"/>
                <w:spacing w:val="0"/>
                <w:sz w:val="21"/>
                <w:szCs w:val="21"/>
              </w:rPr>
              <w:t>浪费相关行为的监督检查</w:t>
            </w:r>
          </w:p>
        </w:tc>
      </w:tr>
      <w:tr w:rsidR="00BA6755">
        <w:trPr>
          <w:trHeight w:val="454"/>
        </w:trPr>
        <w:tc>
          <w:tcPr>
            <w:tcW w:w="660" w:type="dxa"/>
            <w:vMerge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651" w:type="dxa"/>
            <w:vMerge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77" w:type="dxa"/>
            <w:tcBorders>
              <w:bottom w:val="nil"/>
            </w:tcBorders>
            <w:vAlign w:val="center"/>
          </w:tcPr>
          <w:p w:rsidR="00BA6755" w:rsidRDefault="00BA6755">
            <w:pPr>
              <w:widowControl/>
              <w:spacing w:line="400" w:lineRule="exact"/>
              <w:jc w:val="center"/>
              <w:rPr>
                <w:rFonts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sz w:val="24"/>
              </w:rPr>
              <w:t>子项名称</w:t>
            </w:r>
          </w:p>
        </w:tc>
        <w:tc>
          <w:tcPr>
            <w:tcW w:w="5499" w:type="dxa"/>
            <w:gridSpan w:val="2"/>
            <w:vAlign w:val="center"/>
          </w:tcPr>
          <w:p w:rsidR="00BA6755" w:rsidRDefault="00BA6755" w:rsidP="00493FED">
            <w:pPr>
              <w:widowControl/>
              <w:spacing w:line="400" w:lineRule="exact"/>
              <w:ind w:firstLineChars="200" w:firstLine="444"/>
              <w:jc w:val="left"/>
              <w:rPr>
                <w:rFonts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</w:tr>
      <w:tr w:rsidR="00BA6755">
        <w:trPr>
          <w:trHeight w:val="454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5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实施主体</w:t>
            </w:r>
          </w:p>
        </w:tc>
        <w:tc>
          <w:tcPr>
            <w:tcW w:w="6976" w:type="dxa"/>
            <w:gridSpan w:val="3"/>
            <w:vAlign w:val="center"/>
          </w:tcPr>
          <w:p w:rsidR="00BA6755" w:rsidRPr="00284785" w:rsidRDefault="00BA6755" w:rsidP="00FC5D8B">
            <w:pPr>
              <w:spacing w:line="400" w:lineRule="exact"/>
              <w:ind w:firstLineChars="200" w:firstLine="444"/>
              <w:rPr>
                <w:rFonts w:eastAsia="宋体"/>
                <w:color w:val="000000"/>
                <w:kern w:val="1"/>
                <w:sz w:val="21"/>
                <w:szCs w:val="21"/>
              </w:rPr>
            </w:pPr>
            <w:r w:rsidRPr="00284785">
              <w:rPr>
                <w:rFonts w:eastAsia="宋体" w:hint="eastAsia"/>
                <w:color w:val="000000"/>
                <w:kern w:val="1"/>
                <w:sz w:val="21"/>
                <w:szCs w:val="21"/>
              </w:rPr>
              <w:t>柳州市商务</w:t>
            </w:r>
            <w:r w:rsidR="00FC5D8B">
              <w:rPr>
                <w:rFonts w:eastAsia="宋体" w:hint="eastAsia"/>
                <w:color w:val="000000"/>
                <w:kern w:val="1"/>
                <w:sz w:val="21"/>
                <w:szCs w:val="21"/>
              </w:rPr>
              <w:t>局</w:t>
            </w:r>
          </w:p>
        </w:tc>
      </w:tr>
      <w:tr w:rsidR="00BA6755">
        <w:trPr>
          <w:trHeight w:val="454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/>
                <w:kern w:val="1"/>
                <w:sz w:val="28"/>
                <w:szCs w:val="28"/>
              </w:rPr>
              <w:t>6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实施主体性质</w:t>
            </w:r>
          </w:p>
        </w:tc>
        <w:tc>
          <w:tcPr>
            <w:tcW w:w="6976" w:type="dxa"/>
            <w:gridSpan w:val="3"/>
            <w:vAlign w:val="center"/>
          </w:tcPr>
          <w:p w:rsidR="00BA6755" w:rsidRPr="00284785" w:rsidRDefault="00BA6755" w:rsidP="00493FED">
            <w:pPr>
              <w:spacing w:line="400" w:lineRule="exact"/>
              <w:ind w:firstLineChars="200" w:firstLine="444"/>
              <w:rPr>
                <w:rFonts w:eastAsia="宋体"/>
                <w:color w:val="000000"/>
                <w:kern w:val="1"/>
                <w:sz w:val="21"/>
                <w:szCs w:val="21"/>
              </w:rPr>
            </w:pPr>
            <w:r w:rsidRPr="00284785">
              <w:rPr>
                <w:rFonts w:eastAsia="宋体" w:hint="eastAsia"/>
                <w:color w:val="000000"/>
                <w:kern w:val="1"/>
                <w:sz w:val="21"/>
                <w:szCs w:val="21"/>
              </w:rPr>
              <w:t>法定机关</w:t>
            </w:r>
          </w:p>
        </w:tc>
      </w:tr>
      <w:tr w:rsidR="00BA6755">
        <w:trPr>
          <w:trHeight w:val="454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7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承办机构</w:t>
            </w:r>
          </w:p>
        </w:tc>
        <w:tc>
          <w:tcPr>
            <w:tcW w:w="6976" w:type="dxa"/>
            <w:gridSpan w:val="3"/>
            <w:vAlign w:val="center"/>
          </w:tcPr>
          <w:p w:rsidR="00BA6755" w:rsidRPr="00284785" w:rsidRDefault="00BA6755" w:rsidP="00FC5D8B">
            <w:pPr>
              <w:spacing w:line="400" w:lineRule="exact"/>
              <w:ind w:firstLineChars="200" w:firstLine="444"/>
              <w:rPr>
                <w:rFonts w:eastAsia="宋体"/>
                <w:color w:val="000000"/>
                <w:kern w:val="1"/>
                <w:sz w:val="21"/>
                <w:szCs w:val="21"/>
              </w:rPr>
            </w:pPr>
            <w:r w:rsidRPr="00284785">
              <w:rPr>
                <w:rFonts w:eastAsia="宋体" w:hint="eastAsia"/>
                <w:color w:val="000000"/>
                <w:kern w:val="1"/>
                <w:sz w:val="21"/>
                <w:szCs w:val="21"/>
              </w:rPr>
              <w:t>柳州市商务</w:t>
            </w:r>
            <w:r w:rsidR="00FC5D8B">
              <w:rPr>
                <w:rFonts w:eastAsia="宋体" w:hint="eastAsia"/>
                <w:color w:val="000000"/>
                <w:kern w:val="1"/>
                <w:sz w:val="21"/>
                <w:szCs w:val="21"/>
              </w:rPr>
              <w:t>局</w:t>
            </w:r>
            <w:r w:rsidRPr="00284785">
              <w:rPr>
                <w:rFonts w:eastAsia="宋体" w:hint="eastAsia"/>
                <w:color w:val="000000"/>
                <w:kern w:val="1"/>
                <w:sz w:val="21"/>
                <w:szCs w:val="21"/>
              </w:rPr>
              <w:t>商贸与流通业发展科</w:t>
            </w:r>
          </w:p>
        </w:tc>
      </w:tr>
      <w:tr w:rsidR="00BA6755">
        <w:trPr>
          <w:trHeight w:val="454"/>
        </w:trPr>
        <w:tc>
          <w:tcPr>
            <w:tcW w:w="660" w:type="dxa"/>
            <w:vMerge w:val="restart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8</w:t>
            </w:r>
          </w:p>
        </w:tc>
        <w:tc>
          <w:tcPr>
            <w:tcW w:w="1651" w:type="dxa"/>
            <w:vMerge w:val="restart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咨询及</w:t>
            </w:r>
          </w:p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监督电话</w:t>
            </w:r>
          </w:p>
        </w:tc>
        <w:tc>
          <w:tcPr>
            <w:tcW w:w="1601" w:type="dxa"/>
            <w:gridSpan w:val="2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咨询电话</w:t>
            </w:r>
          </w:p>
        </w:tc>
        <w:tc>
          <w:tcPr>
            <w:tcW w:w="5375" w:type="dxa"/>
            <w:vAlign w:val="center"/>
          </w:tcPr>
          <w:p w:rsidR="00BA6755" w:rsidRPr="00284785" w:rsidRDefault="00BA6755" w:rsidP="00493FED">
            <w:pPr>
              <w:spacing w:line="400" w:lineRule="exact"/>
              <w:ind w:firstLineChars="200" w:firstLine="444"/>
              <w:rPr>
                <w:rFonts w:eastAsia="宋体"/>
                <w:color w:val="000000"/>
                <w:kern w:val="1"/>
                <w:sz w:val="21"/>
                <w:szCs w:val="21"/>
              </w:rPr>
            </w:pPr>
            <w:r w:rsidRPr="00284785">
              <w:rPr>
                <w:rFonts w:eastAsia="宋体"/>
                <w:color w:val="000000"/>
                <w:kern w:val="1"/>
                <w:sz w:val="21"/>
                <w:szCs w:val="21"/>
              </w:rPr>
              <w:t>0772-2809202</w:t>
            </w:r>
          </w:p>
        </w:tc>
      </w:tr>
      <w:tr w:rsidR="00BA6755">
        <w:trPr>
          <w:trHeight w:val="454"/>
        </w:trPr>
        <w:tc>
          <w:tcPr>
            <w:tcW w:w="660" w:type="dxa"/>
            <w:vMerge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651" w:type="dxa"/>
            <w:vMerge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601" w:type="dxa"/>
            <w:gridSpan w:val="2"/>
            <w:tcBorders>
              <w:bottom w:val="nil"/>
            </w:tcBorders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sz w:val="24"/>
              </w:rPr>
              <w:t>监督电话</w:t>
            </w:r>
          </w:p>
        </w:tc>
        <w:tc>
          <w:tcPr>
            <w:tcW w:w="5375" w:type="dxa"/>
            <w:vAlign w:val="center"/>
          </w:tcPr>
          <w:p w:rsidR="00BA6755" w:rsidRPr="00284785" w:rsidRDefault="00BA6755" w:rsidP="00493FED">
            <w:pPr>
              <w:spacing w:line="400" w:lineRule="exact"/>
              <w:ind w:firstLineChars="200" w:firstLine="444"/>
              <w:rPr>
                <w:rFonts w:eastAsia="宋体"/>
                <w:color w:val="000000"/>
                <w:kern w:val="1"/>
                <w:sz w:val="21"/>
                <w:szCs w:val="21"/>
              </w:rPr>
            </w:pPr>
            <w:r w:rsidRPr="00284785">
              <w:rPr>
                <w:rFonts w:eastAsia="宋体"/>
                <w:color w:val="000000"/>
                <w:kern w:val="1"/>
                <w:sz w:val="21"/>
                <w:szCs w:val="21"/>
              </w:rPr>
              <w:t>0772-2632702</w:t>
            </w:r>
          </w:p>
        </w:tc>
      </w:tr>
      <w:tr w:rsidR="00BA6755">
        <w:trPr>
          <w:trHeight w:val="397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9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设定依据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CD1183" w:rsidP="00CD1183">
            <w:pPr>
              <w:widowControl/>
              <w:spacing w:line="400" w:lineRule="exact"/>
              <w:ind w:firstLineChars="200" w:firstLine="444"/>
              <w:jc w:val="left"/>
              <w:rPr>
                <w:rFonts w:eastAsia="宋体" w:cs="宋体"/>
                <w:snapToGrid w:val="0"/>
                <w:kern w:val="0"/>
                <w:sz w:val="21"/>
                <w:szCs w:val="21"/>
              </w:rPr>
            </w:pPr>
            <w:r w:rsidRPr="00CD1183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《餐饮业经营管理办法（试行）》（商务部令</w:t>
            </w:r>
            <w:r w:rsidRPr="00CD1183">
              <w:rPr>
                <w:rFonts w:eastAsia="宋体" w:cs="宋体"/>
                <w:snapToGrid w:val="0"/>
                <w:kern w:val="0"/>
                <w:sz w:val="21"/>
                <w:szCs w:val="21"/>
              </w:rPr>
              <w:t>2014年第4号）第十八条 县级以上地方商务主管部门应当定期对餐饮行业开展</w:t>
            </w:r>
            <w:proofErr w:type="gramStart"/>
            <w:r w:rsidRPr="00CD1183">
              <w:rPr>
                <w:rFonts w:eastAsia="宋体" w:cs="宋体"/>
                <w:snapToGrid w:val="0"/>
                <w:kern w:val="0"/>
                <w:sz w:val="21"/>
                <w:szCs w:val="21"/>
              </w:rPr>
              <w:t>反食品</w:t>
            </w:r>
            <w:proofErr w:type="gramEnd"/>
            <w:r w:rsidRPr="00CD1183">
              <w:rPr>
                <w:rFonts w:eastAsia="宋体" w:cs="宋体"/>
                <w:snapToGrid w:val="0"/>
                <w:kern w:val="0"/>
                <w:sz w:val="21"/>
                <w:szCs w:val="21"/>
              </w:rPr>
              <w:t>浪费相关行为进行监督检查，并给予相应奖励或处罚。</w:t>
            </w:r>
          </w:p>
        </w:tc>
      </w:tr>
      <w:tr w:rsidR="00BA6755">
        <w:trPr>
          <w:trHeight w:val="397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10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实施对象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BA6755" w:rsidP="00AF351A">
            <w:pPr>
              <w:widowControl/>
              <w:spacing w:line="400" w:lineRule="exact"/>
              <w:ind w:firstLineChars="200" w:firstLine="444"/>
              <w:jc w:val="lef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</w:rPr>
              <w:t>在本辖区范围内开展</w:t>
            </w:r>
            <w:r w:rsidR="00AF351A">
              <w:rPr>
                <w:rFonts w:eastAsia="宋体" w:hint="eastAsia"/>
                <w:color w:val="000000"/>
                <w:sz w:val="21"/>
                <w:szCs w:val="21"/>
              </w:rPr>
              <w:t>餐饮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>经营活动的企业</w:t>
            </w:r>
          </w:p>
        </w:tc>
      </w:tr>
      <w:tr w:rsidR="00BA6755">
        <w:trPr>
          <w:trHeight w:val="397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11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行使层级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BA6755" w:rsidP="00493FED">
            <w:pPr>
              <w:widowControl/>
              <w:spacing w:line="400" w:lineRule="exact"/>
              <w:ind w:firstLineChars="200" w:firstLine="444"/>
              <w:jc w:val="left"/>
              <w:rPr>
                <w:rFonts w:eastAsia="宋体" w:cs="宋体"/>
                <w:snapToGrid w:val="0"/>
                <w:kern w:val="0"/>
                <w:sz w:val="21"/>
                <w:szCs w:val="21"/>
              </w:rPr>
            </w:pPr>
            <w:r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此事项属国家、自治区、设区的市三级分级管理</w:t>
            </w:r>
          </w:p>
        </w:tc>
      </w:tr>
      <w:tr w:rsidR="00BA6755">
        <w:trPr>
          <w:trHeight w:val="397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12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检查流程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详见附件</w:t>
            </w:r>
            <w:r>
              <w:rPr>
                <w:rFonts w:eastAsia="宋体"/>
                <w:sz w:val="21"/>
                <w:szCs w:val="21"/>
              </w:rPr>
              <w:t>1</w:t>
            </w:r>
          </w:p>
        </w:tc>
      </w:tr>
      <w:tr w:rsidR="00BA6755">
        <w:trPr>
          <w:trHeight w:val="397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13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检查内容</w:t>
            </w:r>
          </w:p>
        </w:tc>
        <w:tc>
          <w:tcPr>
            <w:tcW w:w="6976" w:type="dxa"/>
            <w:gridSpan w:val="3"/>
            <w:vAlign w:val="center"/>
          </w:tcPr>
          <w:p w:rsidR="00BF3978" w:rsidRPr="00EE71B6" w:rsidRDefault="00BF3978" w:rsidP="00BF3978">
            <w:pPr>
              <w:spacing w:line="400" w:lineRule="exact"/>
              <w:ind w:firstLineChars="200" w:firstLine="444"/>
              <w:jc w:val="left"/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</w:pPr>
            <w:r w:rsidRPr="00CD1183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《餐饮业经营管理办法（试行）》（商务部令</w:t>
            </w:r>
            <w:r w:rsidRPr="00CD1183">
              <w:rPr>
                <w:rFonts w:eastAsia="宋体" w:cs="宋体"/>
                <w:snapToGrid w:val="0"/>
                <w:kern w:val="0"/>
                <w:sz w:val="21"/>
                <w:szCs w:val="21"/>
              </w:rPr>
              <w:t>2014年第4号）</w:t>
            </w:r>
            <w:r w:rsidRPr="00EE71B6"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第七条 餐饮经营者应当做好节能减排、资源节约和综合利用工作。</w:t>
            </w:r>
          </w:p>
          <w:p w:rsidR="00BF3978" w:rsidRPr="00EE71B6" w:rsidRDefault="00BF3978" w:rsidP="00BF3978">
            <w:pPr>
              <w:spacing w:line="400" w:lineRule="exact"/>
              <w:ind w:firstLineChars="200" w:firstLine="444"/>
              <w:jc w:val="left"/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</w:pPr>
            <w:r w:rsidRPr="00EE71B6"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餐饮经营者应当建立节俭消费提醒提示制度，并在醒目位置张贴节约标识，贯彻节约用餐、文明用餐标准。</w:t>
            </w:r>
          </w:p>
          <w:p w:rsidR="00BA6755" w:rsidRPr="00BF3978" w:rsidRDefault="00BF3978" w:rsidP="00BF3978">
            <w:pPr>
              <w:spacing w:line="400" w:lineRule="exact"/>
              <w:ind w:firstLineChars="200" w:firstLine="444"/>
              <w:jc w:val="left"/>
              <w:rPr>
                <w:rFonts w:eastAsia="宋体"/>
                <w:sz w:val="21"/>
                <w:szCs w:val="21"/>
              </w:rPr>
            </w:pPr>
            <w:r w:rsidRPr="00EE71B6"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第八条 餐饮经营者应引导消费者餐前</w:t>
            </w:r>
            <w:proofErr w:type="gramStart"/>
            <w:r w:rsidRPr="00EE71B6"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适量点</w:t>
            </w:r>
            <w:proofErr w:type="gramEnd"/>
            <w:r w:rsidRPr="00EE71B6"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餐，餐后主动帮助打包，对节约用餐的消费者给予表扬和奖励。</w:t>
            </w:r>
          </w:p>
        </w:tc>
      </w:tr>
      <w:tr w:rsidR="00BA6755">
        <w:trPr>
          <w:trHeight w:val="397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14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责任事项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BA6755" w:rsidP="00493FED">
            <w:pPr>
              <w:spacing w:line="400" w:lineRule="exact"/>
              <w:ind w:firstLineChars="200" w:firstLine="444"/>
              <w:jc w:val="left"/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</w:pPr>
            <w:r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1.</w:t>
            </w:r>
            <w:r>
              <w:rPr>
                <w:rFonts w:eastAsia="宋体" w:cs="宋体" w:hint="eastAsia"/>
                <w:bCs/>
                <w:snapToGrid w:val="0"/>
                <w:kern w:val="0"/>
                <w:sz w:val="21"/>
                <w:szCs w:val="21"/>
              </w:rPr>
              <w:t>制定计划及告知责任：制定检查计划，告知被检查对象开展行政检查的实施依据，以及检查项目内容、时限和检查人员等内容。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jc w:val="left"/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</w:pPr>
            <w:r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2.</w:t>
            </w:r>
            <w:r>
              <w:rPr>
                <w:rFonts w:eastAsia="宋体" w:cs="宋体" w:hint="eastAsia"/>
                <w:bCs/>
                <w:snapToGrid w:val="0"/>
                <w:kern w:val="0"/>
                <w:sz w:val="21"/>
                <w:szCs w:val="21"/>
              </w:rPr>
              <w:t>检查责任：应制作现场检查笔录，笔录应由被检查对象核对无</w:t>
            </w:r>
            <w:r>
              <w:rPr>
                <w:rFonts w:eastAsia="宋体" w:cs="宋体" w:hint="eastAsia"/>
                <w:bCs/>
                <w:snapToGrid w:val="0"/>
                <w:kern w:val="0"/>
                <w:sz w:val="21"/>
                <w:szCs w:val="21"/>
              </w:rPr>
              <w:lastRenderedPageBreak/>
              <w:t>误后签名或者盖章。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jc w:val="left"/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</w:pPr>
            <w:r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3.</w:t>
            </w:r>
            <w:r>
              <w:rPr>
                <w:rFonts w:eastAsia="宋体" w:cs="宋体" w:hint="eastAsia"/>
                <w:bCs/>
                <w:snapToGrid w:val="0"/>
                <w:kern w:val="0"/>
                <w:sz w:val="21"/>
                <w:szCs w:val="21"/>
              </w:rPr>
              <w:t>处理和后期报备责任：要求被检查对象履行义务的，应制作载明履行义务的目的、期限及依据等内容的书面通知书送达被检查对象。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jc w:val="left"/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</w:pPr>
            <w:r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4.</w:t>
            </w:r>
            <w:r>
              <w:rPr>
                <w:rFonts w:eastAsia="宋体" w:cs="宋体" w:hint="eastAsia"/>
                <w:bCs/>
                <w:snapToGrid w:val="0"/>
                <w:kern w:val="0"/>
                <w:sz w:val="21"/>
                <w:szCs w:val="21"/>
              </w:rPr>
              <w:t>监管责任：对执法检查人员依法执法情况开展监督检查。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jc w:val="left"/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</w:pPr>
            <w:r>
              <w:rPr>
                <w:rFonts w:eastAsia="宋体" w:cs="宋体"/>
                <w:bCs/>
                <w:snapToGrid w:val="0"/>
                <w:kern w:val="0"/>
                <w:sz w:val="21"/>
                <w:szCs w:val="21"/>
              </w:rPr>
              <w:t>5.</w:t>
            </w:r>
            <w:r>
              <w:rPr>
                <w:rFonts w:eastAsia="宋体" w:cs="宋体" w:hint="eastAsia"/>
                <w:bCs/>
                <w:snapToGrid w:val="0"/>
                <w:kern w:val="0"/>
                <w:sz w:val="21"/>
                <w:szCs w:val="21"/>
              </w:rPr>
              <w:t>其他法律法规规章文件规定应履行的责任。</w:t>
            </w:r>
          </w:p>
        </w:tc>
      </w:tr>
      <w:tr w:rsidR="00BA6755">
        <w:trPr>
          <w:trHeight w:val="397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lastRenderedPageBreak/>
              <w:t>15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追责情形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因不履行或不正确履行行政职责，有下列情形的，行政机关及相关工作人员应承担相应责任：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 xml:space="preserve">没有法定或者规定依据实施检查；　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没有具体理由、事项、内容、对象实施检查；</w:t>
            </w: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>3.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放弃、推诿、拖延、拒绝履行检查职责；</w:t>
            </w: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>4.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发现违法行为不依法制止、纠正；</w:t>
            </w: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>5.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侵犯被检查对象合法权益；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>6.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未经通知擅自实施经济检查的；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>7.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经济检查中接受宴请、获取利益的；</w:t>
            </w: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color w:val="000000"/>
                <w:kern w:val="0"/>
                <w:sz w:val="21"/>
                <w:szCs w:val="21"/>
              </w:rPr>
              <w:t>8.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其他违反法律法规规章文件规定的行为。</w:t>
            </w:r>
          </w:p>
        </w:tc>
      </w:tr>
      <w:tr w:rsidR="00BA6755">
        <w:trPr>
          <w:trHeight w:val="313"/>
        </w:trPr>
        <w:tc>
          <w:tcPr>
            <w:tcW w:w="660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/>
                <w:sz w:val="28"/>
                <w:szCs w:val="28"/>
              </w:rPr>
              <w:t>16</w:t>
            </w:r>
          </w:p>
        </w:tc>
        <w:tc>
          <w:tcPr>
            <w:tcW w:w="1651" w:type="dxa"/>
            <w:vAlign w:val="center"/>
          </w:tcPr>
          <w:p w:rsidR="00BA675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备注</w:t>
            </w:r>
          </w:p>
        </w:tc>
        <w:tc>
          <w:tcPr>
            <w:tcW w:w="6976" w:type="dxa"/>
            <w:gridSpan w:val="3"/>
            <w:vAlign w:val="center"/>
          </w:tcPr>
          <w:p w:rsidR="00BA6755" w:rsidRDefault="00BA6755" w:rsidP="00493FED">
            <w:pPr>
              <w:spacing w:line="400" w:lineRule="exact"/>
              <w:ind w:firstLineChars="200" w:firstLine="444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</w:tbl>
    <w:p w:rsidR="00BA6755" w:rsidRDefault="00BA6755">
      <w:pPr>
        <w:spacing w:line="570" w:lineRule="exact"/>
        <w:rPr>
          <w:rFonts w:ascii="方正小标宋简体" w:eastAsia="方正小标宋简体" w:hAnsi="黑体"/>
          <w:sz w:val="44"/>
          <w:szCs w:val="44"/>
          <w:shd w:val="clear" w:color="auto" w:fill="FFFFFF"/>
        </w:rPr>
      </w:pPr>
    </w:p>
    <w:p w:rsidR="00BA6755" w:rsidRDefault="00BA6755">
      <w:pPr>
        <w:spacing w:line="570" w:lineRule="exact"/>
        <w:jc w:val="center"/>
        <w:rPr>
          <w:rFonts w:ascii="方正小标宋简体" w:eastAsia="方正小标宋简体" w:hAnsi="黑体"/>
          <w:sz w:val="44"/>
          <w:szCs w:val="44"/>
          <w:shd w:val="clear" w:color="auto" w:fill="FFFFFF"/>
        </w:rPr>
        <w:sectPr w:rsidR="00BA6755">
          <w:headerReference w:type="default" r:id="rId6"/>
          <w:footerReference w:type="even" r:id="rId7"/>
          <w:footerReference w:type="default" r:id="rId8"/>
          <w:pgSz w:w="11906" w:h="16838"/>
          <w:pgMar w:top="1701" w:right="1134" w:bottom="1418" w:left="1701" w:header="851" w:footer="992" w:gutter="0"/>
          <w:pgNumType w:fmt="numberInDash" w:start="1"/>
          <w:cols w:space="720"/>
          <w:docGrid w:type="lines" w:linePitch="312"/>
        </w:sectPr>
      </w:pPr>
    </w:p>
    <w:p w:rsidR="00BA6755" w:rsidRPr="00284785" w:rsidRDefault="00BA6755" w:rsidP="00284785">
      <w:pPr>
        <w:tabs>
          <w:tab w:val="center" w:pos="4450"/>
          <w:tab w:val="left" w:pos="7665"/>
        </w:tabs>
        <w:spacing w:line="570" w:lineRule="exact"/>
        <w:jc w:val="left"/>
        <w:rPr>
          <w:rFonts w:ascii="方正小标宋简体" w:eastAsia="方正小标宋简体" w:hAnsi="黑体"/>
          <w:color w:val="00000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黑体"/>
          <w:sz w:val="44"/>
          <w:szCs w:val="44"/>
          <w:shd w:val="clear" w:color="auto" w:fill="FFFFFF"/>
        </w:rPr>
        <w:lastRenderedPageBreak/>
        <w:tab/>
      </w:r>
      <w:r>
        <w:rPr>
          <w:rFonts w:ascii="方正小标宋简体" w:eastAsia="方正小标宋简体" w:hAnsi="黑体" w:hint="eastAsia"/>
          <w:sz w:val="44"/>
          <w:szCs w:val="44"/>
          <w:shd w:val="clear" w:color="auto" w:fill="FFFFFF"/>
        </w:rPr>
        <w:t>廉政风险点</w:t>
      </w:r>
      <w:r w:rsidRPr="00284785">
        <w:rPr>
          <w:rFonts w:ascii="方正小标宋简体" w:eastAsia="方正小标宋简体" w:hAnsi="黑体"/>
          <w:color w:val="000000"/>
          <w:sz w:val="44"/>
          <w:szCs w:val="44"/>
          <w:shd w:val="clear" w:color="auto" w:fill="FFFFFF"/>
        </w:rPr>
        <w:tab/>
      </w:r>
    </w:p>
    <w:p w:rsidR="00BA6755" w:rsidRPr="00284785" w:rsidRDefault="00BA6755">
      <w:pPr>
        <w:spacing w:line="240" w:lineRule="exact"/>
        <w:jc w:val="center"/>
        <w:rPr>
          <w:rFonts w:ascii="方正楷体_GBK" w:eastAsia="方正楷体_GBK"/>
          <w:color w:val="000000"/>
          <w:shd w:val="clear" w:color="auto" w:fill="FFFFFF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2"/>
        <w:gridCol w:w="3404"/>
        <w:gridCol w:w="568"/>
        <w:gridCol w:w="2125"/>
        <w:gridCol w:w="1985"/>
      </w:tblGrid>
      <w:tr w:rsidR="00BA6755" w:rsidRPr="00284785">
        <w:trPr>
          <w:cantSplit/>
          <w:trHeight w:val="567"/>
        </w:trPr>
        <w:tc>
          <w:tcPr>
            <w:tcW w:w="1132" w:type="dxa"/>
            <w:vAlign w:val="center"/>
          </w:tcPr>
          <w:p w:rsidR="00BA6755" w:rsidRPr="0028478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284785">
              <w:rPr>
                <w:rFonts w:ascii="方正小标宋简体" w:eastAsia="方正小标宋简体" w:hint="eastAsia"/>
                <w:bCs/>
                <w:color w:val="000000"/>
                <w:sz w:val="28"/>
                <w:szCs w:val="28"/>
              </w:rPr>
              <w:t>风险点</w:t>
            </w:r>
          </w:p>
          <w:p w:rsidR="00BA6755" w:rsidRPr="0028478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284785">
              <w:rPr>
                <w:rFonts w:ascii="方正小标宋简体" w:eastAsia="方正小标宋简体" w:hint="eastAsia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3404" w:type="dxa"/>
            <w:vAlign w:val="center"/>
          </w:tcPr>
          <w:p w:rsidR="00BA6755" w:rsidRPr="0028478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284785">
              <w:rPr>
                <w:rFonts w:ascii="方正小标宋简体" w:eastAsia="方正小标宋简体" w:hint="eastAsia"/>
                <w:bCs/>
                <w:color w:val="000000"/>
                <w:sz w:val="28"/>
                <w:szCs w:val="28"/>
              </w:rPr>
              <w:t>表现形式</w:t>
            </w:r>
          </w:p>
        </w:tc>
        <w:tc>
          <w:tcPr>
            <w:tcW w:w="568" w:type="dxa"/>
            <w:vAlign w:val="center"/>
          </w:tcPr>
          <w:p w:rsidR="00BA6755" w:rsidRPr="0028478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284785">
              <w:rPr>
                <w:rFonts w:ascii="方正小标宋简体" w:eastAsia="方正小标宋简体" w:hint="eastAsia"/>
                <w:bCs/>
                <w:color w:val="000000"/>
                <w:sz w:val="28"/>
                <w:szCs w:val="28"/>
              </w:rPr>
              <w:t>等级</w:t>
            </w:r>
          </w:p>
        </w:tc>
        <w:tc>
          <w:tcPr>
            <w:tcW w:w="2125" w:type="dxa"/>
            <w:vAlign w:val="center"/>
          </w:tcPr>
          <w:p w:rsidR="00BA6755" w:rsidRPr="0028478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284785">
              <w:rPr>
                <w:rFonts w:ascii="方正小标宋简体" w:eastAsia="方正小标宋简体" w:hint="eastAsia"/>
                <w:bCs/>
                <w:color w:val="000000"/>
                <w:sz w:val="28"/>
                <w:szCs w:val="28"/>
              </w:rPr>
              <w:t>防控措施</w:t>
            </w:r>
          </w:p>
        </w:tc>
        <w:tc>
          <w:tcPr>
            <w:tcW w:w="1985" w:type="dxa"/>
            <w:vAlign w:val="center"/>
          </w:tcPr>
          <w:p w:rsidR="00BA6755" w:rsidRPr="00284785" w:rsidRDefault="00BA6755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284785">
              <w:rPr>
                <w:rFonts w:ascii="方正小标宋简体" w:eastAsia="方正小标宋简体" w:hint="eastAsia"/>
                <w:bCs/>
                <w:color w:val="000000"/>
                <w:sz w:val="28"/>
                <w:szCs w:val="28"/>
              </w:rPr>
              <w:t>责任人</w:t>
            </w:r>
          </w:p>
        </w:tc>
      </w:tr>
      <w:tr w:rsidR="00BA6755" w:rsidRPr="00284785">
        <w:trPr>
          <w:cantSplit/>
          <w:trHeight w:val="1773"/>
        </w:trPr>
        <w:tc>
          <w:tcPr>
            <w:tcW w:w="1132" w:type="dxa"/>
            <w:vMerge w:val="restart"/>
            <w:vAlign w:val="center"/>
          </w:tcPr>
          <w:p w:rsidR="00BA6755" w:rsidRPr="00284785" w:rsidRDefault="00BA6755">
            <w:pPr>
              <w:spacing w:line="30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4785">
              <w:rPr>
                <w:rFonts w:eastAsia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3404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检查准备风险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:1.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未按相关程序确定检查对象；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2.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对群众举报事项未按规定程序办理。</w:t>
            </w:r>
          </w:p>
        </w:tc>
        <w:tc>
          <w:tcPr>
            <w:tcW w:w="568" w:type="dxa"/>
            <w:vAlign w:val="center"/>
          </w:tcPr>
          <w:p w:rsidR="00BA6755" w:rsidRPr="00284785" w:rsidRDefault="00BA6755">
            <w:pPr>
              <w:spacing w:line="30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4785">
              <w:rPr>
                <w:rFonts w:eastAsia="宋体" w:hint="eastAsia"/>
                <w:color w:val="000000"/>
                <w:sz w:val="21"/>
                <w:szCs w:val="21"/>
              </w:rPr>
              <w:t>低</w:t>
            </w:r>
          </w:p>
        </w:tc>
        <w:tc>
          <w:tcPr>
            <w:tcW w:w="2125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1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、制订工作计划或方案，并按规定程序报批；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2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、对于举报案件严格按信访规定进行办理。</w:t>
            </w:r>
          </w:p>
        </w:tc>
        <w:tc>
          <w:tcPr>
            <w:tcW w:w="1985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流通业发展科承办人</w:t>
            </w:r>
          </w:p>
        </w:tc>
      </w:tr>
      <w:tr w:rsidR="00BA6755" w:rsidRPr="00284785">
        <w:trPr>
          <w:cantSplit/>
          <w:trHeight w:val="1701"/>
        </w:trPr>
        <w:tc>
          <w:tcPr>
            <w:tcW w:w="1132" w:type="dxa"/>
            <w:vMerge/>
            <w:vAlign w:val="center"/>
          </w:tcPr>
          <w:p w:rsidR="00BA6755" w:rsidRPr="00284785" w:rsidRDefault="00BA6755">
            <w:pPr>
              <w:spacing w:line="30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04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检查实施风险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:1.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违反规定程序实施检查的；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2.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玩忽职守，对知悉的违法行为未及时处置；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3.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泄露监督检查中知悉的国家秘密、商业秘密；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4.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利用监督检查工作之便谋取私利。</w:t>
            </w:r>
          </w:p>
        </w:tc>
        <w:tc>
          <w:tcPr>
            <w:tcW w:w="568" w:type="dxa"/>
            <w:vAlign w:val="center"/>
          </w:tcPr>
          <w:p w:rsidR="00BA6755" w:rsidRPr="00284785" w:rsidRDefault="00BA6755">
            <w:pPr>
              <w:spacing w:line="30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4785">
              <w:rPr>
                <w:rFonts w:eastAsia="宋体" w:hint="eastAsia"/>
                <w:color w:val="000000"/>
                <w:sz w:val="21"/>
                <w:szCs w:val="21"/>
              </w:rPr>
              <w:t>中</w:t>
            </w:r>
          </w:p>
        </w:tc>
        <w:tc>
          <w:tcPr>
            <w:tcW w:w="2125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1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、严格执行检查程序和检查纪律；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2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、加强对检查人员的教育培训和监管；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3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、严格执行廉政纪律。</w:t>
            </w:r>
          </w:p>
        </w:tc>
        <w:tc>
          <w:tcPr>
            <w:tcW w:w="1985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流通业发展科承办人</w:t>
            </w:r>
          </w:p>
        </w:tc>
      </w:tr>
      <w:tr w:rsidR="00BA6755" w:rsidRPr="00284785">
        <w:trPr>
          <w:cantSplit/>
          <w:trHeight w:val="1701"/>
        </w:trPr>
        <w:tc>
          <w:tcPr>
            <w:tcW w:w="1132" w:type="dxa"/>
            <w:vMerge/>
            <w:vAlign w:val="center"/>
          </w:tcPr>
          <w:p w:rsidR="00BA6755" w:rsidRPr="00284785" w:rsidRDefault="00BA6755">
            <w:pPr>
              <w:spacing w:line="30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04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检查处理风险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:1.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行政处理无依据；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2.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法律法规运用错误；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3.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对检查对象提出的事实、理由和证据，未进行复核；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4.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检查对象提出的事实、理由和证据成立，而未予采纳；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5.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处理决定中未告知对方依法申请行政复议或诉讼途径和期限。</w:t>
            </w:r>
          </w:p>
        </w:tc>
        <w:tc>
          <w:tcPr>
            <w:tcW w:w="568" w:type="dxa"/>
            <w:vAlign w:val="center"/>
          </w:tcPr>
          <w:p w:rsidR="00BA6755" w:rsidRPr="00284785" w:rsidRDefault="00BA6755">
            <w:pPr>
              <w:spacing w:line="30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4785">
              <w:rPr>
                <w:rFonts w:eastAsia="宋体" w:hint="eastAsia"/>
                <w:color w:val="000000"/>
                <w:sz w:val="21"/>
                <w:szCs w:val="21"/>
              </w:rPr>
              <w:t>高</w:t>
            </w:r>
          </w:p>
        </w:tc>
        <w:tc>
          <w:tcPr>
            <w:tcW w:w="2125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1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、依据违法事实，严格细化检查处理适用的法律法规；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2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、集体讨论，严格审批制度；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 xml:space="preserve"> 3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、严格执行征求意见制度和审理复核制度。</w:t>
            </w:r>
          </w:p>
        </w:tc>
        <w:tc>
          <w:tcPr>
            <w:tcW w:w="1985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流通业发展科承办人、负责人</w:t>
            </w:r>
          </w:p>
        </w:tc>
      </w:tr>
      <w:tr w:rsidR="00BA6755" w:rsidRPr="00284785">
        <w:trPr>
          <w:cantSplit/>
          <w:trHeight w:val="2120"/>
        </w:trPr>
        <w:tc>
          <w:tcPr>
            <w:tcW w:w="1132" w:type="dxa"/>
            <w:vMerge/>
            <w:vAlign w:val="center"/>
          </w:tcPr>
          <w:p w:rsidR="00BA6755" w:rsidRPr="00284785" w:rsidRDefault="00BA6755">
            <w:pPr>
              <w:spacing w:line="30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04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执行风险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:1.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未履行处理决定送达程序；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2.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检查对象对已</w:t>
            </w:r>
            <w:proofErr w:type="gramStart"/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作出</w:t>
            </w:r>
            <w:proofErr w:type="gramEnd"/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处理决定不执行、不及时执行，未予跟踪监督。</w:t>
            </w:r>
          </w:p>
        </w:tc>
        <w:tc>
          <w:tcPr>
            <w:tcW w:w="568" w:type="dxa"/>
            <w:vAlign w:val="center"/>
          </w:tcPr>
          <w:p w:rsidR="00BA6755" w:rsidRPr="00284785" w:rsidRDefault="00BA6755">
            <w:pPr>
              <w:spacing w:line="30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4785">
              <w:rPr>
                <w:rFonts w:eastAsia="宋体" w:hint="eastAsia"/>
                <w:color w:val="000000"/>
                <w:sz w:val="21"/>
                <w:szCs w:val="21"/>
              </w:rPr>
              <w:t>低</w:t>
            </w:r>
          </w:p>
        </w:tc>
        <w:tc>
          <w:tcPr>
            <w:tcW w:w="2125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1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、严格执行送达程序；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2.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加强对检查对象整改落实情况报告报送情况跟踪督促</w:t>
            </w:r>
            <w:r w:rsidRPr="00284785">
              <w:rPr>
                <w:rFonts w:eastAsia="宋体" w:cs="宋体"/>
                <w:color w:val="000000"/>
                <w:kern w:val="0"/>
                <w:sz w:val="21"/>
                <w:szCs w:val="21"/>
              </w:rPr>
              <w:t>3</w:t>
            </w: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、对检查对象进行回访，对检查结果进行抽查，加强对执行情况的监督。</w:t>
            </w:r>
          </w:p>
        </w:tc>
        <w:tc>
          <w:tcPr>
            <w:tcW w:w="1985" w:type="dxa"/>
            <w:vAlign w:val="center"/>
          </w:tcPr>
          <w:p w:rsidR="00BA6755" w:rsidRPr="00284785" w:rsidRDefault="00BA6755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84785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流通业发展科承办人、负责人</w:t>
            </w:r>
          </w:p>
        </w:tc>
      </w:tr>
    </w:tbl>
    <w:p w:rsidR="00BA6755" w:rsidRPr="00284785" w:rsidRDefault="00BA6755" w:rsidP="00493FED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="640"/>
        <w:rPr>
          <w:rFonts w:ascii="仿宋_GB2312"/>
          <w:color w:val="000000"/>
          <w:spacing w:val="0"/>
        </w:rPr>
      </w:pPr>
    </w:p>
    <w:p w:rsidR="00BA6755" w:rsidRPr="00284785" w:rsidRDefault="00BA6755" w:rsidP="00493FED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="640"/>
        <w:rPr>
          <w:rFonts w:ascii="仿宋_GB2312"/>
          <w:color w:val="000000"/>
          <w:spacing w:val="0"/>
        </w:rPr>
      </w:pPr>
      <w:r w:rsidRPr="00284785">
        <w:rPr>
          <w:rFonts w:ascii="仿宋_GB2312" w:hint="eastAsia"/>
          <w:color w:val="000000"/>
          <w:spacing w:val="0"/>
        </w:rPr>
        <w:t>附件：</w:t>
      </w:r>
      <w:r w:rsidR="00BF3978" w:rsidRPr="00BF3978">
        <w:rPr>
          <w:rFonts w:ascii="仿宋_GB2312" w:hint="eastAsia"/>
          <w:color w:val="000000"/>
          <w:spacing w:val="0"/>
        </w:rPr>
        <w:t>对餐饮行业开展</w:t>
      </w:r>
      <w:proofErr w:type="gramStart"/>
      <w:r w:rsidR="00BF3978" w:rsidRPr="00BF3978">
        <w:rPr>
          <w:rFonts w:ascii="仿宋_GB2312" w:hint="eastAsia"/>
          <w:color w:val="000000"/>
          <w:spacing w:val="0"/>
        </w:rPr>
        <w:t>反食品</w:t>
      </w:r>
      <w:proofErr w:type="gramEnd"/>
      <w:r w:rsidR="00BF3978" w:rsidRPr="00BF3978">
        <w:rPr>
          <w:rFonts w:ascii="仿宋_GB2312" w:hint="eastAsia"/>
          <w:color w:val="000000"/>
          <w:spacing w:val="0"/>
        </w:rPr>
        <w:t>浪费相关行为的监督检查</w:t>
      </w:r>
    </w:p>
    <w:p w:rsidR="00BA6755" w:rsidRPr="00284785" w:rsidRDefault="00BA6755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rPr>
          <w:rFonts w:ascii="仿宋_GB2312"/>
          <w:color w:val="000000"/>
          <w:spacing w:val="0"/>
        </w:rPr>
      </w:pPr>
    </w:p>
    <w:p w:rsidR="00BA6755" w:rsidRPr="00284785" w:rsidRDefault="00BA6755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rPr>
          <w:rFonts w:ascii="仿宋_GB2312" w:hAnsi="黑体"/>
          <w:color w:val="000000"/>
          <w:spacing w:val="0"/>
        </w:rPr>
      </w:pPr>
    </w:p>
    <w:p w:rsidR="00BA6755" w:rsidRPr="00284785" w:rsidRDefault="00BA6755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left"/>
        <w:rPr>
          <w:rFonts w:ascii="黑体" w:eastAsia="黑体" w:hAnsi="黑体" w:cs="宋体"/>
          <w:snapToGrid w:val="0"/>
          <w:color w:val="000000"/>
          <w:kern w:val="0"/>
        </w:rPr>
        <w:sectPr w:rsidR="00BA6755" w:rsidRPr="00284785">
          <w:pgSz w:w="11906" w:h="16838"/>
          <w:pgMar w:top="1701" w:right="1418" w:bottom="1247" w:left="1588" w:header="851" w:footer="992" w:gutter="0"/>
          <w:pgNumType w:fmt="numberInDash"/>
          <w:cols w:space="720"/>
          <w:docGrid w:type="lines" w:linePitch="312"/>
        </w:sectPr>
      </w:pPr>
    </w:p>
    <w:p w:rsidR="00BA6755" w:rsidRPr="00284785" w:rsidRDefault="00BA6755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left"/>
        <w:rPr>
          <w:rFonts w:ascii="黑体" w:eastAsia="黑体" w:hAnsi="黑体" w:cs="宋体"/>
          <w:snapToGrid w:val="0"/>
          <w:color w:val="000000"/>
          <w:kern w:val="0"/>
        </w:rPr>
      </w:pPr>
      <w:r w:rsidRPr="00284785">
        <w:rPr>
          <w:rFonts w:ascii="黑体" w:eastAsia="黑体" w:hAnsi="黑体" w:cs="宋体" w:hint="eastAsia"/>
          <w:snapToGrid w:val="0"/>
          <w:color w:val="000000"/>
          <w:kern w:val="0"/>
        </w:rPr>
        <w:lastRenderedPageBreak/>
        <w:t>附件</w:t>
      </w:r>
    </w:p>
    <w:p w:rsidR="00BA6755" w:rsidRPr="00284785" w:rsidRDefault="00BA6755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left"/>
        <w:rPr>
          <w:rFonts w:ascii="黑体" w:eastAsia="黑体" w:hAnsi="黑体" w:cs="宋体"/>
          <w:snapToGrid w:val="0"/>
          <w:color w:val="000000"/>
          <w:kern w:val="0"/>
        </w:rPr>
      </w:pPr>
    </w:p>
    <w:p w:rsidR="00BF3978" w:rsidRDefault="00BF3978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center"/>
        <w:rPr>
          <w:rFonts w:ascii="方正小标宋简体" w:eastAsia="方正小标宋简体" w:hAnsi="黑体" w:hint="eastAsia"/>
          <w:color w:val="000000"/>
          <w:spacing w:val="0"/>
          <w:sz w:val="44"/>
          <w:szCs w:val="44"/>
        </w:rPr>
      </w:pPr>
      <w:r w:rsidRPr="00BF3978">
        <w:rPr>
          <w:rFonts w:ascii="方正小标宋简体" w:eastAsia="方正小标宋简体" w:hAnsi="黑体" w:hint="eastAsia"/>
          <w:color w:val="000000"/>
          <w:spacing w:val="0"/>
          <w:sz w:val="44"/>
          <w:szCs w:val="44"/>
        </w:rPr>
        <w:t>对餐饮行业开展</w:t>
      </w:r>
      <w:proofErr w:type="gramStart"/>
      <w:r w:rsidRPr="00BF3978">
        <w:rPr>
          <w:rFonts w:ascii="方正小标宋简体" w:eastAsia="方正小标宋简体" w:hAnsi="黑体" w:hint="eastAsia"/>
          <w:color w:val="000000"/>
          <w:spacing w:val="0"/>
          <w:sz w:val="44"/>
          <w:szCs w:val="44"/>
        </w:rPr>
        <w:t>反食品</w:t>
      </w:r>
      <w:proofErr w:type="gramEnd"/>
      <w:r w:rsidRPr="00BF3978">
        <w:rPr>
          <w:rFonts w:ascii="方正小标宋简体" w:eastAsia="方正小标宋简体" w:hAnsi="黑体" w:hint="eastAsia"/>
          <w:color w:val="000000"/>
          <w:spacing w:val="0"/>
          <w:sz w:val="44"/>
          <w:szCs w:val="44"/>
        </w:rPr>
        <w:t>浪费相关行为的</w:t>
      </w:r>
    </w:p>
    <w:p w:rsidR="00BA6755" w:rsidRPr="00284785" w:rsidRDefault="00BF3978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center"/>
        <w:rPr>
          <w:rFonts w:ascii="方正小标宋简体" w:eastAsia="方正小标宋简体" w:hAnsi="黑体"/>
          <w:color w:val="000000"/>
          <w:spacing w:val="0"/>
          <w:sz w:val="44"/>
          <w:szCs w:val="44"/>
        </w:rPr>
      </w:pPr>
      <w:r w:rsidRPr="00BF3978">
        <w:rPr>
          <w:rFonts w:ascii="方正小标宋简体" w:eastAsia="方正小标宋简体" w:hAnsi="黑体" w:hint="eastAsia"/>
          <w:color w:val="000000"/>
          <w:spacing w:val="0"/>
          <w:sz w:val="44"/>
          <w:szCs w:val="44"/>
        </w:rPr>
        <w:t>监督检查</w:t>
      </w:r>
    </w:p>
    <w:p w:rsidR="00BA6755" w:rsidRPr="00284785" w:rsidRDefault="00232BA0">
      <w:pPr>
        <w:rPr>
          <w:color w:val="000000"/>
          <w:sz w:val="21"/>
          <w:szCs w:val="21"/>
        </w:rPr>
      </w:pPr>
      <w:r w:rsidRPr="00232BA0">
        <w:rPr>
          <w:noProof/>
        </w:rPr>
        <w:pict>
          <v:rect id="矩形 58" o:spid="_x0000_s1026" style="position:absolute;left:0;text-align:left;margin-left:0;margin-top:12.45pt;width:140.15pt;height:45.5pt;z-index:251629568">
            <v:textbox inset="0,0,0,0">
              <w:txbxContent>
                <w:p w:rsidR="00BA6755" w:rsidRDefault="00BA6755">
                  <w:pPr>
                    <w:spacing w:line="300" w:lineRule="atLeast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制定计划和方案，确定检查内容、方式和时间，检查前向被检查对象送达检查通知书。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rect id="矩形 59" o:spid="_x0000_s1027" style="position:absolute;left:0;text-align:left;margin-left:167.1pt;margin-top:20.45pt;width:165.95pt;height:24.5pt;z-index:251630592">
            <v:textbox inset="0,0,0,0">
              <w:txbxContent>
                <w:p w:rsidR="00BA6755" w:rsidRDefault="00BA6755" w:rsidP="00493FED">
                  <w:pPr>
                    <w:spacing w:line="300" w:lineRule="atLeast"/>
                    <w:ind w:firstLineChars="100" w:firstLine="222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成立检查小组进驻检查现场</w:t>
                  </w:r>
                </w:p>
              </w:txbxContent>
            </v:textbox>
          </v:rect>
        </w:pict>
      </w:r>
    </w:p>
    <w:p w:rsidR="00BA6755" w:rsidRPr="00284785" w:rsidRDefault="00232BA0">
      <w:pPr>
        <w:rPr>
          <w:color w:val="000000"/>
          <w:sz w:val="21"/>
          <w:szCs w:val="21"/>
        </w:rPr>
      </w:pPr>
      <w:r w:rsidRPr="00232BA0">
        <w:rPr>
          <w:noProof/>
        </w:rPr>
        <w:pict>
          <v:line id="直线 77" o:spid="_x0000_s1028" style="position:absolute;left:0;text-align:left;z-index:251649024" from="236.2pt,15.55pt" to="236.25pt,39pt">
            <v:stroke endarrow="block"/>
          </v:line>
        </w:pict>
      </w:r>
      <w:r w:rsidRPr="00232BA0">
        <w:rPr>
          <w:noProof/>
        </w:rPr>
        <w:pict>
          <v:line id="直线 95" o:spid="_x0000_s1029" style="position:absolute;left:0;text-align:left;z-index:251667456" from="140.15pt,6.05pt" to="167.15pt,6.05pt">
            <v:stroke endarrow="block"/>
          </v:line>
        </w:pict>
      </w:r>
    </w:p>
    <w:p w:rsidR="00BA6755" w:rsidRPr="00284785" w:rsidRDefault="00232BA0">
      <w:pPr>
        <w:rPr>
          <w:color w:val="000000"/>
          <w:sz w:val="21"/>
          <w:szCs w:val="21"/>
        </w:rPr>
      </w:pPr>
      <w:r w:rsidRPr="00232BA0">
        <w:rPr>
          <w:noProof/>
        </w:rPr>
        <w:pict>
          <v:line id="直线 78" o:spid="_x0000_s1030" style="position:absolute;left:0;text-align:left;z-index:251650048" from="236.15pt,27.65pt" to="236.2pt,44.65pt">
            <v:stroke endarrow="block"/>
          </v:line>
        </w:pict>
      </w:r>
      <w:r w:rsidRPr="00232BA0">
        <w:rPr>
          <w:noProof/>
        </w:rPr>
        <w:pict>
          <v:rect id="矩形 60" o:spid="_x0000_s1031" style="position:absolute;left:0;text-align:left;margin-left:46.8pt;margin-top:9.6pt;width:379.3pt;height:18.05pt;z-index:251631616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检查人员两人以上，出示证件，说明来意，告知相对人权利和义务</w:t>
                  </w:r>
                </w:p>
              </w:txbxContent>
            </v:textbox>
          </v:rect>
        </w:pict>
      </w:r>
    </w:p>
    <w:p w:rsidR="00BA6755" w:rsidRPr="00284785" w:rsidRDefault="00232BA0">
      <w:pPr>
        <w:tabs>
          <w:tab w:val="left" w:pos="3195"/>
        </w:tabs>
        <w:rPr>
          <w:color w:val="000000"/>
          <w:sz w:val="21"/>
          <w:szCs w:val="21"/>
        </w:rPr>
      </w:pPr>
      <w:r w:rsidRPr="00232BA0">
        <w:rPr>
          <w:noProof/>
        </w:rPr>
        <w:pict>
          <v:rect id="矩形 61" o:spid="_x0000_s1032" style="position:absolute;left:0;text-align:left;margin-left:197.9pt;margin-top:15.25pt;width:85.3pt;height:20.8pt;z-index:251632640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开展现场检查</w:t>
                  </w:r>
                </w:p>
              </w:txbxContent>
            </v:textbox>
          </v:rect>
        </w:pict>
      </w:r>
      <w:r w:rsidR="00BA6755" w:rsidRPr="00284785">
        <w:rPr>
          <w:color w:val="000000"/>
          <w:sz w:val="21"/>
          <w:szCs w:val="21"/>
        </w:rPr>
        <w:tab/>
      </w:r>
    </w:p>
    <w:p w:rsidR="00BA6755" w:rsidRDefault="00232BA0">
      <w:pPr>
        <w:tabs>
          <w:tab w:val="left" w:pos="3195"/>
        </w:tabs>
        <w:rPr>
          <w:sz w:val="21"/>
          <w:szCs w:val="21"/>
        </w:rPr>
      </w:pPr>
      <w:r w:rsidRPr="00232BA0">
        <w:rPr>
          <w:noProof/>
        </w:rPr>
        <w:pict>
          <v:line id="直线 79" o:spid="_x0000_s1033" style="position:absolute;left:0;text-align:left;z-index:251651072" from="236.25pt,9.5pt" to="236.3pt,30.35pt">
            <v:stroke endarrow="block"/>
          </v:line>
        </w:pict>
      </w:r>
    </w:p>
    <w:p w:rsidR="00BA6755" w:rsidRDefault="00232BA0">
      <w:pPr>
        <w:tabs>
          <w:tab w:val="left" w:pos="3195"/>
        </w:tabs>
        <w:rPr>
          <w:sz w:val="21"/>
          <w:szCs w:val="21"/>
        </w:rPr>
      </w:pPr>
      <w:r w:rsidRPr="00232BA0">
        <w:rPr>
          <w:noProof/>
        </w:rPr>
        <w:pict>
          <v:rect id="矩形 63" o:spid="_x0000_s1034" style="position:absolute;left:0;text-align:left;margin-left:289.5pt;margin-top:17.95pt;width:114.1pt;height:20.8pt;z-index:251634688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未发现违法、违规行为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rect id="矩形 62" o:spid="_x0000_s1035" style="position:absolute;left:0;text-align:left;margin-left:95.45pt;margin-top:17.95pt;width:117pt;height:20.8pt;z-index:251633664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发现违法、违规行为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line id="直线 81" o:spid="_x0000_s1036" style="position:absolute;left:0;text-align:left;z-index:251653120" from="336pt,.95pt" to="336.05pt,17.95pt">
            <v:stroke endarrow="block"/>
          </v:line>
        </w:pict>
      </w:r>
      <w:r w:rsidRPr="00232BA0">
        <w:rPr>
          <w:noProof/>
        </w:rPr>
        <w:pict>
          <v:line id="直线 80" o:spid="_x0000_s1037" style="position:absolute;left:0;text-align:left;z-index:251652096" from="157.45pt,.95pt" to="157.45pt,17.75pt">
            <v:stroke endarrow="block"/>
          </v:line>
        </w:pict>
      </w:r>
      <w:r w:rsidRPr="00232BA0">
        <w:rPr>
          <w:noProof/>
        </w:rPr>
        <w:pict>
          <v:line id="直线 105" o:spid="_x0000_s1038" style="position:absolute;left:0;text-align:left;flip:x;z-index:251677696" from="157.45pt,.95pt" to="336.05pt,.95pt"/>
        </w:pict>
      </w:r>
    </w:p>
    <w:p w:rsidR="00BA6755" w:rsidRDefault="00232BA0">
      <w:pPr>
        <w:tabs>
          <w:tab w:val="left" w:pos="3195"/>
        </w:tabs>
        <w:rPr>
          <w:sz w:val="21"/>
          <w:szCs w:val="21"/>
        </w:rPr>
      </w:pPr>
      <w:r w:rsidRPr="00232BA0">
        <w:rPr>
          <w:noProof/>
        </w:rPr>
        <w:pict>
          <v:line id="直线 94" o:spid="_x0000_s1039" style="position:absolute;left:0;text-align:left;flip:x;z-index:251666432" from="336pt,9.35pt" to="336pt,81.55pt">
            <v:stroke endarrow="block"/>
          </v:line>
        </w:pict>
      </w:r>
      <w:r w:rsidRPr="00232BA0">
        <w:rPr>
          <w:noProof/>
        </w:rPr>
        <w:pict>
          <v:line id="直线 83" o:spid="_x0000_s1040" style="position:absolute;left:0;text-align:left;z-index:251655168" from="59.35pt,23.05pt" to="59.4pt,42.9pt">
            <v:stroke endarrow="block"/>
          </v:line>
        </w:pict>
      </w:r>
      <w:r w:rsidRPr="00232BA0">
        <w:rPr>
          <w:noProof/>
        </w:rPr>
        <w:pict>
          <v:line id="直线 102" o:spid="_x0000_s1041" style="position:absolute;left:0;text-align:left;flip:x;z-index:251674624" from="61pt,23.05pt" to="157.4pt,23.05pt"/>
        </w:pict>
      </w:r>
      <w:r w:rsidRPr="00232BA0">
        <w:rPr>
          <w:noProof/>
        </w:rPr>
        <w:pict>
          <v:line id="直线 103" o:spid="_x0000_s1042" style="position:absolute;left:0;text-align:left;z-index:251675648" from="157.4pt,9.35pt" to="157.45pt,36.4pt"/>
        </w:pict>
      </w:r>
      <w:r w:rsidRPr="00232BA0">
        <w:rPr>
          <w:noProof/>
        </w:rPr>
        <w:pict>
          <v:rect id="矩形 75" o:spid="_x0000_s1043" style="position:absolute;left:0;text-align:left;margin-left:269pt;margin-top:506.7pt;width:47.2pt;height:19.85pt;z-index:251646976">
            <v:textbox inset="0,0,0,0">
              <w:txbxContent>
                <w:p w:rsidR="00BA6755" w:rsidRDefault="00BA6755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归档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line id="直线 100" o:spid="_x0000_s1044" style="position:absolute;left:0;text-align:left;z-index:251672576" from="173.25pt,518.15pt" to="266.8pt,518.15pt">
            <v:stroke endarrow="block"/>
          </v:line>
        </w:pict>
      </w:r>
      <w:r w:rsidRPr="00232BA0">
        <w:rPr>
          <w:noProof/>
        </w:rPr>
        <w:pict>
          <v:line id="直线 101" o:spid="_x0000_s1045" style="position:absolute;left:0;text-align:left;z-index:251673600" from="226.7pt,502.55pt" to="226.75pt,518.15pt"/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rect id="矩形 65" o:spid="_x0000_s1046" style="position:absolute;left:0;text-align:left;margin-left:91.3pt;margin-top:19.75pt;width:68.95pt;height:32.4pt;z-index:251636736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应当进行行政处罚的行为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rect id="矩形 66" o:spid="_x0000_s1047" style="position:absolute;left:0;text-align:left;margin-left:173.25pt;margin-top:19.75pt;width:87.05pt;height:32.4pt;z-index:251637760">
            <v:textbox inset="0,0,0,0">
              <w:txbxContent>
                <w:p w:rsidR="00BA6755" w:rsidRDefault="00BA6755">
                  <w:pPr>
                    <w:spacing w:line="300" w:lineRule="exac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依法应当责令改正的行为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line id="直线 82" o:spid="_x0000_s1048" style="position:absolute;left:0;text-align:left;z-index:251654144" from="194.6pt,7pt" to="194.65pt,19.75pt">
            <v:stroke endarrow="block"/>
          </v:line>
        </w:pict>
      </w:r>
      <w:r w:rsidRPr="00232BA0">
        <w:rPr>
          <w:noProof/>
        </w:rPr>
        <w:pict>
          <v:line id="直线 106" o:spid="_x0000_s1049" style="position:absolute;left:0;text-align:left;z-index:251678720" from="122.55pt,7pt" to="122.6pt,19.75pt">
            <v:stroke endarrow="block"/>
          </v:line>
        </w:pict>
      </w:r>
      <w:r w:rsidRPr="00232BA0">
        <w:rPr>
          <w:noProof/>
        </w:rPr>
        <w:pict>
          <v:rect id="矩形 64" o:spid="_x0000_s1050" style="position:absolute;left:0;text-align:left;margin-left:7.6pt;margin-top:13.5pt;width:68.5pt;height:38.45pt;z-index:251635712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发现日后难以取得的证据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line id="直线 104" o:spid="_x0000_s1051" style="position:absolute;left:0;text-align:left;z-index:251676672" from="122.6pt,7pt" to="194.6pt,7pt"/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line id="直线 85" o:spid="_x0000_s1052" style="position:absolute;left:0;text-align:left;z-index:251657216" from="122.6pt,24.05pt" to="122.65pt,45.3pt">
            <v:stroke endarrow="block"/>
          </v:line>
        </w:pict>
      </w:r>
      <w:r w:rsidRPr="00232BA0">
        <w:rPr>
          <w:noProof/>
        </w:rPr>
        <w:pict>
          <v:line id="直线 86" o:spid="_x0000_s1053" style="position:absolute;left:0;text-align:left;z-index:251658240" from="212.4pt,22.75pt" to="212.45pt,45.3pt">
            <v:stroke endarrow="block"/>
          </v:line>
        </w:pict>
      </w:r>
      <w:r w:rsidRPr="00232BA0">
        <w:rPr>
          <w:noProof/>
        </w:rPr>
        <w:pict>
          <v:rect id="矩形 76" o:spid="_x0000_s1054" style="position:absolute;left:0;text-align:left;margin-left:311.65pt;margin-top:22.75pt;width:68.45pt;height:51pt;z-index:251648000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制作检查笔录，说明检查结论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line id="直线 84" o:spid="_x0000_s1055" style="position:absolute;left:0;text-align:left;z-index:251656192" from="41pt,22.55pt" to="41.05pt,45.1pt">
            <v:stroke endarrow="block"/>
          </v:line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rect id="矩形 68" o:spid="_x0000_s1056" style="position:absolute;left:0;text-align:left;margin-left:95.45pt;margin-top:15.9pt;width:51pt;height:37.4pt;z-index:251639808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制作检查笔录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rect id="矩形 69" o:spid="_x0000_s1057" style="position:absolute;left:0;text-align:left;margin-left:182.35pt;margin-top:15.9pt;width:70.25pt;height:21.25pt;z-index:251640832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制作检查笔录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rect id="矩形 67" o:spid="_x0000_s1058" style="position:absolute;left:0;text-align:left;margin-left:7.6pt;margin-top:15.7pt;width:60.2pt;height:21.45pt;z-index:251638784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请求报批</w:t>
                  </w:r>
                </w:p>
              </w:txbxContent>
            </v:textbox>
          </v:rect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line id="直线 99" o:spid="_x0000_s1059" style="position:absolute;left:0;text-align:left;z-index:251671552" from="345.1pt,14.95pt" to="345.15pt,205.45pt"/>
        </w:pict>
      </w:r>
      <w:r w:rsidRPr="00232BA0">
        <w:rPr>
          <w:noProof/>
        </w:rPr>
        <w:pict>
          <v:line id="直线 97" o:spid="_x0000_s1060" style="position:absolute;left:0;text-align:left;z-index:251669504" from="118.1pt,23.9pt" to="118.1pt,205.45pt"/>
        </w:pict>
      </w:r>
      <w:r w:rsidRPr="00232BA0">
        <w:rPr>
          <w:noProof/>
        </w:rPr>
        <w:pict>
          <v:line id="直线 88" o:spid="_x0000_s1061" style="position:absolute;left:0;text-align:left;z-index:251660288" from="212.45pt,7.75pt" to="212.5pt,31.85pt">
            <v:stroke endarrow="block"/>
          </v:line>
        </w:pict>
      </w:r>
      <w:r w:rsidRPr="00232BA0">
        <w:rPr>
          <w:noProof/>
        </w:rPr>
        <w:pict>
          <v:line id="直线 87" o:spid="_x0000_s1062" style="position:absolute;left:0;text-align:left;z-index:251659264" from="37.55pt,7.75pt" to="37.6pt,31.85pt">
            <v:stroke endarrow="block"/>
          </v:line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rect id="矩形 70" o:spid="_x0000_s1063" style="position:absolute;left:0;text-align:left;margin-left:10pt;margin-top:2.45pt;width:51pt;height:39pt;z-index:251641856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保存</w:t>
                  </w:r>
                </w:p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证据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line id="直线 107" o:spid="_x0000_s1064" style="position:absolute;left:0;text-align:left;z-index:251679744" from="212.35pt,26.95pt" to="212.4pt,51.05pt">
            <v:stroke endarrow="block"/>
          </v:line>
        </w:pict>
      </w:r>
      <w:r w:rsidRPr="00232BA0">
        <w:rPr>
          <w:noProof/>
        </w:rPr>
        <w:pict>
          <v:rect id="矩形 71" o:spid="_x0000_s1065" style="position:absolute;left:0;text-align:left;margin-left:178.4pt;margin-top:2.45pt;width:77.45pt;height:22.85pt;z-index:251642880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责令改正</w:t>
                  </w:r>
                </w:p>
              </w:txbxContent>
            </v:textbox>
          </v:rect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rect id="矩形 72" o:spid="_x0000_s1066" style="position:absolute;left:0;text-align:left;margin-left:174.35pt;margin-top:21.65pt;width:85.95pt;height:33.5pt;z-index:251643904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按照规定的日期进行复查</w:t>
                  </w:r>
                </w:p>
              </w:txbxContent>
            </v:textbox>
          </v:rect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line id="直线 89" o:spid="_x0000_s1067" style="position:absolute;left:0;text-align:left;z-index:251661312" from="212.5pt,25.75pt" to="212.55pt,45.6pt">
            <v:stroke endarrow="block"/>
          </v:line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line id="直线 91" o:spid="_x0000_s1068" style="position:absolute;left:0;text-align:left;z-index:251663360" from="252.55pt,16.2pt" to="252.6pt,38.75pt">
            <v:stroke endarrow="block"/>
          </v:line>
        </w:pict>
      </w:r>
      <w:r w:rsidRPr="00232BA0">
        <w:rPr>
          <w:noProof/>
        </w:rPr>
        <w:pict>
          <v:line id="直线 90" o:spid="_x0000_s1069" style="position:absolute;left:0;text-align:left;z-index:251662336" from="167.55pt,16.2pt" to="167.6pt,38.75pt">
            <v:stroke endarrow="block"/>
          </v:line>
        </w:pict>
      </w:r>
      <w:r w:rsidRPr="00232BA0">
        <w:rPr>
          <w:noProof/>
        </w:rPr>
        <w:pict>
          <v:line id="直线 108" o:spid="_x0000_s1070" style="position:absolute;left:0;text-align:left;flip:x;z-index:251680768" from="167.55pt,16.2pt" to="252.6pt,16.2pt"/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rect id="矩形 74" o:spid="_x0000_s1071" style="position:absolute;left:0;text-align:left;margin-left:222.2pt;margin-top:9.35pt;width:61pt;height:36.35pt;z-index:251645952">
            <v:textbox inset="0,0,0,0">
              <w:txbxContent>
                <w:p w:rsidR="00BA6755" w:rsidRDefault="00BA6755">
                  <w:pPr>
                    <w:spacing w:line="300" w:lineRule="exac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按要求</w:t>
                  </w:r>
                </w:p>
                <w:p w:rsidR="00BA6755" w:rsidRDefault="00BA6755">
                  <w:pPr>
                    <w:spacing w:line="30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整改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rect id="矩形 73" o:spid="_x0000_s1072" style="position:absolute;left:0;text-align:left;margin-left:136.65pt;margin-top:9.35pt;width:66.8pt;height:35.85pt;z-index:251644928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未按要求</w:t>
                  </w:r>
                </w:p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整改</w:t>
                  </w:r>
                </w:p>
              </w:txbxContent>
            </v:textbox>
          </v:rect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line id="直线 93" o:spid="_x0000_s1073" style="position:absolute;left:0;text-align:left;z-index:251665408" from="252.55pt,17.6pt" to="252.55pt,44.05pt">
            <v:stroke endarrow="block"/>
          </v:line>
        </w:pict>
      </w:r>
      <w:r w:rsidRPr="00232BA0">
        <w:rPr>
          <w:noProof/>
        </w:rPr>
        <w:pict>
          <v:line id="直线 98" o:spid="_x0000_s1074" style="position:absolute;left:0;text-align:left;flip:x;z-index:251670528" from="252.55pt,29.05pt" to="345.15pt,29.05pt">
            <v:stroke endarrow="block"/>
          </v:line>
        </w:pict>
      </w:r>
      <w:r w:rsidRPr="00232BA0">
        <w:rPr>
          <w:noProof/>
        </w:rPr>
        <w:pict>
          <v:line id="直线 96" o:spid="_x0000_s1075" style="position:absolute;left:0;text-align:left;z-index:251668480" from="118.1pt,29.05pt" to="167.65pt,29.05pt">
            <v:stroke endarrow="block"/>
          </v:line>
        </w:pict>
      </w:r>
      <w:r w:rsidRPr="00232BA0">
        <w:rPr>
          <w:noProof/>
        </w:rPr>
        <w:pict>
          <v:line id="直线 92" o:spid="_x0000_s1076" style="position:absolute;left:0;text-align:left;z-index:251664384" from="167.6pt,17.6pt" to="167.65pt,44.05pt">
            <v:stroke endarrow="block"/>
          </v:line>
        </w:pict>
      </w:r>
    </w:p>
    <w:p w:rsidR="00BA6755" w:rsidRDefault="00232BA0">
      <w:pPr>
        <w:rPr>
          <w:sz w:val="21"/>
          <w:szCs w:val="21"/>
        </w:rPr>
      </w:pPr>
      <w:r w:rsidRPr="00232BA0">
        <w:rPr>
          <w:noProof/>
        </w:rPr>
        <w:pict>
          <v:rect id="矩形 109" o:spid="_x0000_s1077" style="position:absolute;left:0;text-align:left;margin-left:136.65pt;margin-top:14.65pt;width:66.15pt;height:51pt;z-index:251681792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进入行政处罚程序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rect id="矩形 110" o:spid="_x0000_s1078" style="position:absolute;left:0;text-align:left;margin-left:222.2pt;margin-top:14.65pt;width:66.7pt;height:20.8pt;z-index:251682816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检查结束</w:t>
                  </w:r>
                </w:p>
              </w:txbxContent>
            </v:textbox>
          </v:rect>
        </w:pict>
      </w:r>
    </w:p>
    <w:p w:rsidR="00BA6755" w:rsidRDefault="00232BA0">
      <w:pPr>
        <w:rPr>
          <w:sz w:val="21"/>
          <w:szCs w:val="21"/>
        </w:rPr>
        <w:sectPr w:rsidR="00BA6755">
          <w:pgSz w:w="11906" w:h="16838"/>
          <w:pgMar w:top="1701" w:right="1418" w:bottom="1247" w:left="1588" w:header="851" w:footer="992" w:gutter="0"/>
          <w:pgNumType w:fmt="numberInDash"/>
          <w:cols w:space="720"/>
          <w:docGrid w:type="lines" w:linePitch="312"/>
        </w:sectPr>
      </w:pPr>
      <w:r w:rsidRPr="00232BA0">
        <w:rPr>
          <w:noProof/>
        </w:rPr>
        <w:pict>
          <v:line id="直线 112" o:spid="_x0000_s1079" style="position:absolute;left:0;text-align:left;z-index:251684864" from="203.45pt,21.65pt" to="304.8pt,21.65pt">
            <v:stroke endarrow="block"/>
          </v:line>
        </w:pict>
      </w:r>
      <w:r w:rsidRPr="00232BA0">
        <w:rPr>
          <w:noProof/>
        </w:rPr>
        <w:pict>
          <v:rect id="矩形 113" o:spid="_x0000_s1080" style="position:absolute;left:0;text-align:left;margin-left:304.8pt;margin-top:12.75pt;width:47.2pt;height:19.85pt;z-index:251685888">
            <v:textbox inset="0,0,0,0">
              <w:txbxContent>
                <w:p w:rsidR="00BA6755" w:rsidRDefault="00BA6755">
                  <w:pPr>
                    <w:spacing w:line="300" w:lineRule="atLeas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归档</w:t>
                  </w:r>
                </w:p>
              </w:txbxContent>
            </v:textbox>
          </v:rect>
        </w:pict>
      </w:r>
      <w:r w:rsidRPr="00232BA0">
        <w:rPr>
          <w:noProof/>
        </w:rPr>
        <w:pict>
          <v:line id="直线 111" o:spid="_x0000_s1081" style="position:absolute;left:0;text-align:left;z-index:251683840" from="252.5pt,6.05pt" to="252.55pt,21.65pt"/>
        </w:pict>
      </w:r>
    </w:p>
    <w:p w:rsidR="00BA6755" w:rsidRDefault="00BA6755">
      <w:pPr>
        <w:rPr>
          <w:sz w:val="21"/>
          <w:szCs w:val="21"/>
        </w:rPr>
      </w:pPr>
    </w:p>
    <w:sectPr w:rsidR="00BA6755" w:rsidSect="009D522B">
      <w:headerReference w:type="default" r:id="rId9"/>
      <w:footerReference w:type="default" r:id="rId10"/>
      <w:type w:val="continuous"/>
      <w:pgSz w:w="11906" w:h="16838"/>
      <w:pgMar w:top="1701" w:right="1418" w:bottom="1247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DF6" w:rsidRDefault="009C2DF6">
      <w:pPr>
        <w:spacing w:line="240" w:lineRule="auto"/>
      </w:pPr>
      <w:r>
        <w:separator/>
      </w:r>
    </w:p>
  </w:endnote>
  <w:endnote w:type="continuationSeparator" w:id="0">
    <w:p w:rsidR="009C2DF6" w:rsidRDefault="009C2DF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楷体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755" w:rsidRDefault="00232BA0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7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755">
      <w:rPr>
        <w:rStyle w:val="a5"/>
      </w:rPr>
      <w:t>- 1 -</w:t>
    </w:r>
    <w:r>
      <w:rPr>
        <w:rStyle w:val="a5"/>
      </w:rPr>
      <w:fldChar w:fldCharType="end"/>
    </w:r>
  </w:p>
  <w:p w:rsidR="00BA6755" w:rsidRDefault="00BA675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755" w:rsidRDefault="00232BA0">
    <w:pPr>
      <w:pStyle w:val="a7"/>
      <w:framePr w:wrap="around" w:vAnchor="text" w:hAnchor="margin" w:xAlign="center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BA6755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BF3978">
      <w:rPr>
        <w:rStyle w:val="a5"/>
        <w:noProof/>
        <w:sz w:val="28"/>
        <w:szCs w:val="28"/>
      </w:rPr>
      <w:t>- 3 -</w:t>
    </w:r>
    <w:r>
      <w:rPr>
        <w:rStyle w:val="a5"/>
        <w:sz w:val="28"/>
        <w:szCs w:val="28"/>
      </w:rPr>
      <w:fldChar w:fldCharType="end"/>
    </w:r>
  </w:p>
  <w:p w:rsidR="00BA6755" w:rsidRDefault="00BA675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755" w:rsidRDefault="00232BA0">
    <w:pPr>
      <w:pStyle w:val="a7"/>
      <w:framePr w:wrap="around" w:vAnchor="text" w:hAnchor="margin" w:xAlign="center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BA6755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BA6755">
      <w:rPr>
        <w:rStyle w:val="a5"/>
        <w:sz w:val="28"/>
        <w:szCs w:val="28"/>
      </w:rPr>
      <w:t>- 2 -</w:t>
    </w:r>
    <w:r>
      <w:rPr>
        <w:rStyle w:val="a5"/>
        <w:sz w:val="28"/>
        <w:szCs w:val="28"/>
      </w:rPr>
      <w:fldChar w:fldCharType="end"/>
    </w:r>
  </w:p>
  <w:p w:rsidR="00BA6755" w:rsidRDefault="00BA675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DF6" w:rsidRDefault="009C2DF6">
      <w:pPr>
        <w:spacing w:line="240" w:lineRule="auto"/>
      </w:pPr>
      <w:r>
        <w:separator/>
      </w:r>
    </w:p>
  </w:footnote>
  <w:footnote w:type="continuationSeparator" w:id="0">
    <w:p w:rsidR="009C2DF6" w:rsidRDefault="009C2DF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755" w:rsidRDefault="00BA6755">
    <w:pPr>
      <w:pStyle w:val="a8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755" w:rsidRDefault="00BA6755">
    <w:pPr>
      <w:pStyle w:val="a8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bordersDoNotSurroundHeader/>
  <w:bordersDoNotSurroundFooter/>
  <w:proofState w:spelling="clean" w:grammar="clean"/>
  <w:stylePaneFormatFilter w:val="3F01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D751B9"/>
    <w:rsid w:val="00004B6C"/>
    <w:rsid w:val="000106B3"/>
    <w:rsid w:val="00011E44"/>
    <w:rsid w:val="00011F0B"/>
    <w:rsid w:val="00017FBC"/>
    <w:rsid w:val="00025C5D"/>
    <w:rsid w:val="00046E7B"/>
    <w:rsid w:val="00060012"/>
    <w:rsid w:val="000612ED"/>
    <w:rsid w:val="00063A67"/>
    <w:rsid w:val="000738D8"/>
    <w:rsid w:val="00085550"/>
    <w:rsid w:val="000A1BB2"/>
    <w:rsid w:val="000A423D"/>
    <w:rsid w:val="000C3C25"/>
    <w:rsid w:val="000D4D73"/>
    <w:rsid w:val="000E27BF"/>
    <w:rsid w:val="000E3680"/>
    <w:rsid w:val="000E6C4F"/>
    <w:rsid w:val="000E7A02"/>
    <w:rsid w:val="00104EFB"/>
    <w:rsid w:val="00113EF4"/>
    <w:rsid w:val="00124FCD"/>
    <w:rsid w:val="00131611"/>
    <w:rsid w:val="001339CD"/>
    <w:rsid w:val="001343C6"/>
    <w:rsid w:val="00144712"/>
    <w:rsid w:val="00145148"/>
    <w:rsid w:val="00146A33"/>
    <w:rsid w:val="001507E0"/>
    <w:rsid w:val="001508BE"/>
    <w:rsid w:val="00151BBE"/>
    <w:rsid w:val="00153BC8"/>
    <w:rsid w:val="00161430"/>
    <w:rsid w:val="00163CDB"/>
    <w:rsid w:val="001822DD"/>
    <w:rsid w:val="001853E9"/>
    <w:rsid w:val="0018598E"/>
    <w:rsid w:val="00187137"/>
    <w:rsid w:val="0018720B"/>
    <w:rsid w:val="00190D55"/>
    <w:rsid w:val="001951FE"/>
    <w:rsid w:val="001B0BEC"/>
    <w:rsid w:val="001E0B89"/>
    <w:rsid w:val="001E2BCA"/>
    <w:rsid w:val="001E3AE4"/>
    <w:rsid w:val="00204098"/>
    <w:rsid w:val="00213D1B"/>
    <w:rsid w:val="002309B7"/>
    <w:rsid w:val="00232BA0"/>
    <w:rsid w:val="00233A38"/>
    <w:rsid w:val="002428B1"/>
    <w:rsid w:val="002600C1"/>
    <w:rsid w:val="00262C77"/>
    <w:rsid w:val="00284785"/>
    <w:rsid w:val="00291566"/>
    <w:rsid w:val="00292A72"/>
    <w:rsid w:val="00294721"/>
    <w:rsid w:val="00294DAE"/>
    <w:rsid w:val="00296267"/>
    <w:rsid w:val="002C07FA"/>
    <w:rsid w:val="002C398B"/>
    <w:rsid w:val="002C5365"/>
    <w:rsid w:val="002C550C"/>
    <w:rsid w:val="002C73E5"/>
    <w:rsid w:val="002D0608"/>
    <w:rsid w:val="002D6B3D"/>
    <w:rsid w:val="002E30CF"/>
    <w:rsid w:val="002E48E9"/>
    <w:rsid w:val="003201CD"/>
    <w:rsid w:val="00321C0F"/>
    <w:rsid w:val="00332673"/>
    <w:rsid w:val="003461E2"/>
    <w:rsid w:val="0035196A"/>
    <w:rsid w:val="00372FE1"/>
    <w:rsid w:val="00376480"/>
    <w:rsid w:val="00376BCC"/>
    <w:rsid w:val="00376FE0"/>
    <w:rsid w:val="003804D3"/>
    <w:rsid w:val="00383AC6"/>
    <w:rsid w:val="00387B4D"/>
    <w:rsid w:val="003A1DA5"/>
    <w:rsid w:val="003A4FFD"/>
    <w:rsid w:val="003A798A"/>
    <w:rsid w:val="003B6076"/>
    <w:rsid w:val="003B692C"/>
    <w:rsid w:val="003C2AE9"/>
    <w:rsid w:val="003D63FC"/>
    <w:rsid w:val="003E6FCB"/>
    <w:rsid w:val="003F2372"/>
    <w:rsid w:val="003F4FAC"/>
    <w:rsid w:val="003F65B3"/>
    <w:rsid w:val="004000BF"/>
    <w:rsid w:val="00435F1D"/>
    <w:rsid w:val="00441CE7"/>
    <w:rsid w:val="004431E7"/>
    <w:rsid w:val="00447FC9"/>
    <w:rsid w:val="0047713B"/>
    <w:rsid w:val="004831D2"/>
    <w:rsid w:val="00483EB4"/>
    <w:rsid w:val="004871DE"/>
    <w:rsid w:val="00493FED"/>
    <w:rsid w:val="00495E86"/>
    <w:rsid w:val="004A033C"/>
    <w:rsid w:val="004A7972"/>
    <w:rsid w:val="004B714E"/>
    <w:rsid w:val="004B7DE1"/>
    <w:rsid w:val="004C0153"/>
    <w:rsid w:val="004C1CDF"/>
    <w:rsid w:val="004C3436"/>
    <w:rsid w:val="004D7718"/>
    <w:rsid w:val="004D77A0"/>
    <w:rsid w:val="004E797B"/>
    <w:rsid w:val="004E79BB"/>
    <w:rsid w:val="004F58A7"/>
    <w:rsid w:val="005230A8"/>
    <w:rsid w:val="00536586"/>
    <w:rsid w:val="005438C9"/>
    <w:rsid w:val="00556B29"/>
    <w:rsid w:val="00556E14"/>
    <w:rsid w:val="00563F29"/>
    <w:rsid w:val="0057336F"/>
    <w:rsid w:val="00573A79"/>
    <w:rsid w:val="00574C81"/>
    <w:rsid w:val="0057566B"/>
    <w:rsid w:val="00575BD4"/>
    <w:rsid w:val="00575CED"/>
    <w:rsid w:val="00577162"/>
    <w:rsid w:val="005869B4"/>
    <w:rsid w:val="00586A04"/>
    <w:rsid w:val="00597C5E"/>
    <w:rsid w:val="005A26BD"/>
    <w:rsid w:val="005A40B7"/>
    <w:rsid w:val="005A70BE"/>
    <w:rsid w:val="005B6DFF"/>
    <w:rsid w:val="005B7183"/>
    <w:rsid w:val="005C4E0D"/>
    <w:rsid w:val="005C7652"/>
    <w:rsid w:val="005D37F8"/>
    <w:rsid w:val="005E0145"/>
    <w:rsid w:val="005F3346"/>
    <w:rsid w:val="005F7F7C"/>
    <w:rsid w:val="006024F4"/>
    <w:rsid w:val="00607F8F"/>
    <w:rsid w:val="0061358C"/>
    <w:rsid w:val="006167D9"/>
    <w:rsid w:val="006448A7"/>
    <w:rsid w:val="00647373"/>
    <w:rsid w:val="0065275F"/>
    <w:rsid w:val="00654770"/>
    <w:rsid w:val="00666D08"/>
    <w:rsid w:val="006833F4"/>
    <w:rsid w:val="00692AF6"/>
    <w:rsid w:val="00692F39"/>
    <w:rsid w:val="006A1883"/>
    <w:rsid w:val="006B6F36"/>
    <w:rsid w:val="006B7592"/>
    <w:rsid w:val="006C3551"/>
    <w:rsid w:val="006C5DF9"/>
    <w:rsid w:val="006C5E50"/>
    <w:rsid w:val="006D03F3"/>
    <w:rsid w:val="006E1FB1"/>
    <w:rsid w:val="006E2F01"/>
    <w:rsid w:val="006E45E6"/>
    <w:rsid w:val="006E5D10"/>
    <w:rsid w:val="006F0A05"/>
    <w:rsid w:val="007151B3"/>
    <w:rsid w:val="00725B6A"/>
    <w:rsid w:val="00737DF0"/>
    <w:rsid w:val="00746885"/>
    <w:rsid w:val="007470F8"/>
    <w:rsid w:val="0075535D"/>
    <w:rsid w:val="007636B8"/>
    <w:rsid w:val="00770E24"/>
    <w:rsid w:val="007740E6"/>
    <w:rsid w:val="00774A38"/>
    <w:rsid w:val="00775DA8"/>
    <w:rsid w:val="00776BC6"/>
    <w:rsid w:val="007776F2"/>
    <w:rsid w:val="007807F2"/>
    <w:rsid w:val="00781DF7"/>
    <w:rsid w:val="00783737"/>
    <w:rsid w:val="00791664"/>
    <w:rsid w:val="00792352"/>
    <w:rsid w:val="00796C3E"/>
    <w:rsid w:val="007A0387"/>
    <w:rsid w:val="007A766D"/>
    <w:rsid w:val="007B1F23"/>
    <w:rsid w:val="007B540E"/>
    <w:rsid w:val="007C18C5"/>
    <w:rsid w:val="007C1F3C"/>
    <w:rsid w:val="007C252A"/>
    <w:rsid w:val="007C47F6"/>
    <w:rsid w:val="007C5191"/>
    <w:rsid w:val="007D6398"/>
    <w:rsid w:val="007D7BA9"/>
    <w:rsid w:val="007E0368"/>
    <w:rsid w:val="007E0BB7"/>
    <w:rsid w:val="007E60D5"/>
    <w:rsid w:val="007E78D3"/>
    <w:rsid w:val="007F1848"/>
    <w:rsid w:val="007F4965"/>
    <w:rsid w:val="007F5ACD"/>
    <w:rsid w:val="00816ACC"/>
    <w:rsid w:val="008237A0"/>
    <w:rsid w:val="008371ED"/>
    <w:rsid w:val="0085179D"/>
    <w:rsid w:val="00855BC6"/>
    <w:rsid w:val="008564D0"/>
    <w:rsid w:val="0086430D"/>
    <w:rsid w:val="00872D30"/>
    <w:rsid w:val="008861B2"/>
    <w:rsid w:val="00886C70"/>
    <w:rsid w:val="00896D31"/>
    <w:rsid w:val="008A201E"/>
    <w:rsid w:val="008A2E02"/>
    <w:rsid w:val="008A505D"/>
    <w:rsid w:val="008C558F"/>
    <w:rsid w:val="009042C3"/>
    <w:rsid w:val="00907D57"/>
    <w:rsid w:val="00913E5D"/>
    <w:rsid w:val="009248B8"/>
    <w:rsid w:val="009313E4"/>
    <w:rsid w:val="00932EC5"/>
    <w:rsid w:val="00935721"/>
    <w:rsid w:val="0094363E"/>
    <w:rsid w:val="00962C84"/>
    <w:rsid w:val="009640B8"/>
    <w:rsid w:val="00964874"/>
    <w:rsid w:val="009717C4"/>
    <w:rsid w:val="00980D4B"/>
    <w:rsid w:val="009866C4"/>
    <w:rsid w:val="009867B0"/>
    <w:rsid w:val="009B18E3"/>
    <w:rsid w:val="009C2DF6"/>
    <w:rsid w:val="009D522B"/>
    <w:rsid w:val="009D57DB"/>
    <w:rsid w:val="009E6C81"/>
    <w:rsid w:val="00A004DF"/>
    <w:rsid w:val="00A01D5C"/>
    <w:rsid w:val="00A06415"/>
    <w:rsid w:val="00A25B2D"/>
    <w:rsid w:val="00A34889"/>
    <w:rsid w:val="00A40A39"/>
    <w:rsid w:val="00A43130"/>
    <w:rsid w:val="00A563D2"/>
    <w:rsid w:val="00A61928"/>
    <w:rsid w:val="00A663BF"/>
    <w:rsid w:val="00A77E0A"/>
    <w:rsid w:val="00A85882"/>
    <w:rsid w:val="00A95D39"/>
    <w:rsid w:val="00AA717A"/>
    <w:rsid w:val="00AB171F"/>
    <w:rsid w:val="00AD0837"/>
    <w:rsid w:val="00AD1A11"/>
    <w:rsid w:val="00AF1654"/>
    <w:rsid w:val="00AF351A"/>
    <w:rsid w:val="00AF5E98"/>
    <w:rsid w:val="00B03C8D"/>
    <w:rsid w:val="00B20616"/>
    <w:rsid w:val="00B20FBA"/>
    <w:rsid w:val="00B25786"/>
    <w:rsid w:val="00B2716C"/>
    <w:rsid w:val="00B365D0"/>
    <w:rsid w:val="00B37CD9"/>
    <w:rsid w:val="00B422DA"/>
    <w:rsid w:val="00B46120"/>
    <w:rsid w:val="00B67320"/>
    <w:rsid w:val="00B703F8"/>
    <w:rsid w:val="00B73DB1"/>
    <w:rsid w:val="00B8528A"/>
    <w:rsid w:val="00B967A5"/>
    <w:rsid w:val="00BA6755"/>
    <w:rsid w:val="00BC4257"/>
    <w:rsid w:val="00BC52BC"/>
    <w:rsid w:val="00BC67D7"/>
    <w:rsid w:val="00BD3BC8"/>
    <w:rsid w:val="00BE1D8E"/>
    <w:rsid w:val="00BE4A64"/>
    <w:rsid w:val="00BE6372"/>
    <w:rsid w:val="00BE7004"/>
    <w:rsid w:val="00BE7228"/>
    <w:rsid w:val="00BF3978"/>
    <w:rsid w:val="00BF6FAE"/>
    <w:rsid w:val="00C04F3A"/>
    <w:rsid w:val="00C05240"/>
    <w:rsid w:val="00C05640"/>
    <w:rsid w:val="00C07C76"/>
    <w:rsid w:val="00C11983"/>
    <w:rsid w:val="00C12AB7"/>
    <w:rsid w:val="00C31449"/>
    <w:rsid w:val="00C434F2"/>
    <w:rsid w:val="00C45BDB"/>
    <w:rsid w:val="00C725E2"/>
    <w:rsid w:val="00C76BC5"/>
    <w:rsid w:val="00C80D74"/>
    <w:rsid w:val="00C84850"/>
    <w:rsid w:val="00C861E5"/>
    <w:rsid w:val="00C867D3"/>
    <w:rsid w:val="00CA3556"/>
    <w:rsid w:val="00CC0057"/>
    <w:rsid w:val="00CD1183"/>
    <w:rsid w:val="00CD28F3"/>
    <w:rsid w:val="00CE2C91"/>
    <w:rsid w:val="00CE5248"/>
    <w:rsid w:val="00CE6655"/>
    <w:rsid w:val="00CF66BE"/>
    <w:rsid w:val="00CF7F2D"/>
    <w:rsid w:val="00D17C0D"/>
    <w:rsid w:val="00D31A0B"/>
    <w:rsid w:val="00D3508A"/>
    <w:rsid w:val="00D375EC"/>
    <w:rsid w:val="00D40D6B"/>
    <w:rsid w:val="00D469F2"/>
    <w:rsid w:val="00D46AE9"/>
    <w:rsid w:val="00D62684"/>
    <w:rsid w:val="00D645AD"/>
    <w:rsid w:val="00D751B9"/>
    <w:rsid w:val="00D870C3"/>
    <w:rsid w:val="00D974CB"/>
    <w:rsid w:val="00DB50C5"/>
    <w:rsid w:val="00DB67FC"/>
    <w:rsid w:val="00DB6D77"/>
    <w:rsid w:val="00DC0EA0"/>
    <w:rsid w:val="00DC48FC"/>
    <w:rsid w:val="00E007C2"/>
    <w:rsid w:val="00E070CB"/>
    <w:rsid w:val="00E20750"/>
    <w:rsid w:val="00E27900"/>
    <w:rsid w:val="00E32A84"/>
    <w:rsid w:val="00E5492E"/>
    <w:rsid w:val="00E645F3"/>
    <w:rsid w:val="00E65334"/>
    <w:rsid w:val="00E666D9"/>
    <w:rsid w:val="00E9356A"/>
    <w:rsid w:val="00E970F9"/>
    <w:rsid w:val="00EB3165"/>
    <w:rsid w:val="00EB626D"/>
    <w:rsid w:val="00EC4212"/>
    <w:rsid w:val="00EC5F22"/>
    <w:rsid w:val="00ED2BCD"/>
    <w:rsid w:val="00ED38B0"/>
    <w:rsid w:val="00ED4B70"/>
    <w:rsid w:val="00EE6201"/>
    <w:rsid w:val="00EF038B"/>
    <w:rsid w:val="00EF7712"/>
    <w:rsid w:val="00F07614"/>
    <w:rsid w:val="00F10E25"/>
    <w:rsid w:val="00F12BD9"/>
    <w:rsid w:val="00F141C9"/>
    <w:rsid w:val="00F378E5"/>
    <w:rsid w:val="00F519D2"/>
    <w:rsid w:val="00F51DF6"/>
    <w:rsid w:val="00F54E8F"/>
    <w:rsid w:val="00F73CAE"/>
    <w:rsid w:val="00F7680D"/>
    <w:rsid w:val="00F85889"/>
    <w:rsid w:val="00F8778E"/>
    <w:rsid w:val="00F91205"/>
    <w:rsid w:val="00FB1793"/>
    <w:rsid w:val="00FB7EA9"/>
    <w:rsid w:val="00FC5D8B"/>
    <w:rsid w:val="00FD228E"/>
    <w:rsid w:val="00FF544B"/>
    <w:rsid w:val="00FF5573"/>
    <w:rsid w:val="018C4ADD"/>
    <w:rsid w:val="3A7B5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D522B"/>
    <w:pPr>
      <w:widowControl w:val="0"/>
      <w:autoSpaceDE w:val="0"/>
      <w:autoSpaceDN w:val="0"/>
      <w:adjustRightInd w:val="0"/>
      <w:snapToGrid w:val="0"/>
      <w:spacing w:line="588" w:lineRule="atLeast"/>
      <w:jc w:val="both"/>
    </w:pPr>
    <w:rPr>
      <w:rFonts w:ascii="宋体" w:eastAsia="仿宋_GB2312" w:hAnsi="宋体"/>
      <w:spacing w:val="6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rsid w:val="009D522B"/>
    <w:rPr>
      <w:rFonts w:cs="Times New Roman"/>
      <w:color w:val="000000"/>
      <w:u w:val="none"/>
    </w:rPr>
  </w:style>
  <w:style w:type="character" w:styleId="a4">
    <w:name w:val="Hyperlink"/>
    <w:basedOn w:val="a0"/>
    <w:uiPriority w:val="99"/>
    <w:rsid w:val="009D522B"/>
    <w:rPr>
      <w:rFonts w:cs="Times New Roman"/>
      <w:color w:val="000000"/>
      <w:u w:val="none"/>
    </w:rPr>
  </w:style>
  <w:style w:type="character" w:styleId="a5">
    <w:name w:val="page number"/>
    <w:basedOn w:val="a0"/>
    <w:uiPriority w:val="99"/>
    <w:rsid w:val="009D522B"/>
    <w:rPr>
      <w:rFonts w:cs="Times New Roman"/>
    </w:rPr>
  </w:style>
  <w:style w:type="character" w:styleId="a6">
    <w:name w:val="Strong"/>
    <w:basedOn w:val="a0"/>
    <w:uiPriority w:val="99"/>
    <w:qFormat/>
    <w:rsid w:val="009D522B"/>
    <w:rPr>
      <w:rFonts w:cs="Times New Roman"/>
      <w:b/>
    </w:rPr>
  </w:style>
  <w:style w:type="character" w:customStyle="1" w:styleId="BodyTextIndent3Char">
    <w:name w:val="Body Text Indent 3 Char"/>
    <w:uiPriority w:val="99"/>
    <w:locked/>
    <w:rsid w:val="009D522B"/>
    <w:rPr>
      <w:rFonts w:ascii="宋体" w:eastAsia="仿宋_GB2312" w:hAnsi="宋体"/>
      <w:spacing w:val="6"/>
      <w:kern w:val="2"/>
      <w:sz w:val="32"/>
      <w:lang w:val="en-US" w:eastAsia="zh-CN"/>
    </w:rPr>
  </w:style>
  <w:style w:type="paragraph" w:styleId="a7">
    <w:name w:val="footer"/>
    <w:basedOn w:val="a"/>
    <w:link w:val="Char"/>
    <w:uiPriority w:val="99"/>
    <w:rsid w:val="009D522B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7"/>
    <w:uiPriority w:val="99"/>
    <w:semiHidden/>
    <w:locked/>
    <w:rsid w:val="006833F4"/>
    <w:rPr>
      <w:rFonts w:ascii="宋体" w:eastAsia="仿宋_GB2312" w:hAnsi="宋体" w:cs="Times New Roman"/>
      <w:spacing w:val="6"/>
      <w:sz w:val="18"/>
      <w:szCs w:val="18"/>
    </w:rPr>
  </w:style>
  <w:style w:type="paragraph" w:styleId="a8">
    <w:name w:val="header"/>
    <w:basedOn w:val="a"/>
    <w:link w:val="Char0"/>
    <w:uiPriority w:val="99"/>
    <w:rsid w:val="009D522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locked/>
    <w:rsid w:val="006833F4"/>
    <w:rPr>
      <w:rFonts w:ascii="宋体" w:eastAsia="仿宋_GB2312" w:hAnsi="宋体" w:cs="Times New Roman"/>
      <w:spacing w:val="6"/>
      <w:sz w:val="18"/>
      <w:szCs w:val="18"/>
    </w:rPr>
  </w:style>
  <w:style w:type="paragraph" w:styleId="3">
    <w:name w:val="Body Text Indent 3"/>
    <w:basedOn w:val="a"/>
    <w:link w:val="3Char"/>
    <w:uiPriority w:val="99"/>
    <w:rsid w:val="009D522B"/>
    <w:pPr>
      <w:ind w:firstLineChars="200" w:firstLine="624"/>
    </w:pPr>
    <w:rPr>
      <w:szCs w:val="20"/>
    </w:rPr>
  </w:style>
  <w:style w:type="character" w:customStyle="1" w:styleId="3Char">
    <w:name w:val="正文文本缩进 3 Char"/>
    <w:basedOn w:val="a0"/>
    <w:link w:val="3"/>
    <w:uiPriority w:val="99"/>
    <w:semiHidden/>
    <w:locked/>
    <w:rsid w:val="006833F4"/>
    <w:rPr>
      <w:rFonts w:ascii="宋体" w:eastAsia="仿宋_GB2312" w:hAnsi="宋体" w:cs="Times New Roman"/>
      <w:spacing w:val="6"/>
      <w:sz w:val="16"/>
      <w:szCs w:val="16"/>
    </w:rPr>
  </w:style>
  <w:style w:type="paragraph" w:styleId="a9">
    <w:name w:val="Balloon Text"/>
    <w:basedOn w:val="a"/>
    <w:link w:val="Char1"/>
    <w:uiPriority w:val="99"/>
    <w:semiHidden/>
    <w:rsid w:val="009D522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locked/>
    <w:rsid w:val="006833F4"/>
    <w:rPr>
      <w:rFonts w:ascii="宋体" w:eastAsia="仿宋_GB2312" w:hAnsi="宋体" w:cs="Times New Roman"/>
      <w:spacing w:val="6"/>
      <w:sz w:val="2"/>
    </w:rPr>
  </w:style>
  <w:style w:type="paragraph" w:customStyle="1" w:styleId="p0">
    <w:name w:val="p0"/>
    <w:basedOn w:val="a"/>
    <w:uiPriority w:val="99"/>
    <w:rsid w:val="009D522B"/>
    <w:pPr>
      <w:widowControl/>
      <w:autoSpaceDE/>
      <w:autoSpaceDN/>
      <w:adjustRightInd/>
      <w:snapToGrid/>
      <w:spacing w:line="240" w:lineRule="auto"/>
    </w:pPr>
    <w:rPr>
      <w:rFonts w:ascii="Times New Roman" w:eastAsia="宋体" w:hAnsi="Times New Roman"/>
      <w:spacing w:val="0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257</Words>
  <Characters>1468</Characters>
  <Application>Microsoft Office Word</Application>
  <DocSecurity>0</DocSecurity>
  <Lines>12</Lines>
  <Paragraphs>3</Paragraphs>
  <ScaleCrop>false</ScaleCrop>
  <Company>Microsoft China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行政权力事项实施清单</dc:title>
  <dc:creator>HP</dc:creator>
  <cp:lastModifiedBy>Lenovo9</cp:lastModifiedBy>
  <cp:revision>3</cp:revision>
  <cp:lastPrinted>2017-11-07T00:30:00Z</cp:lastPrinted>
  <dcterms:created xsi:type="dcterms:W3CDTF">2020-08-24T01:25:00Z</dcterms:created>
  <dcterms:modified xsi:type="dcterms:W3CDTF">2020-08-24T01:54:00Z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