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45" w:rsidRPr="00D00DE6" w:rsidRDefault="00F21345" w:rsidP="00134FCA">
      <w:pPr>
        <w:pStyle w:val="p0"/>
        <w:widowControl w:val="0"/>
        <w:spacing w:line="560" w:lineRule="exact"/>
        <w:rPr>
          <w:rFonts w:ascii="方正小标宋简体" w:eastAsia="方正小标宋简体" w:hAnsi="方正小标宋_GBK"/>
          <w:sz w:val="32"/>
          <w:szCs w:val="32"/>
        </w:rPr>
      </w:pPr>
      <w:r w:rsidRPr="00D00DE6">
        <w:rPr>
          <w:rFonts w:ascii="方正小标宋简体" w:eastAsia="方正小标宋简体" w:hAnsi="方正小标宋_GBK" w:hint="eastAsia"/>
          <w:sz w:val="32"/>
          <w:szCs w:val="32"/>
        </w:rPr>
        <w:t>行政权力事项实施清单</w:t>
      </w:r>
    </w:p>
    <w:p w:rsidR="00F21345" w:rsidRPr="00D00DE6" w:rsidRDefault="00F21345" w:rsidP="003A78EF">
      <w:pPr>
        <w:spacing w:beforeLines="100" w:afterLines="100" w:line="460" w:lineRule="exact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D00DE6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对违反商品现货市场交易相关规定行为的处罚</w:t>
      </w:r>
    </w:p>
    <w:tbl>
      <w:tblPr>
        <w:tblW w:w="9072" w:type="dxa"/>
        <w:tblInd w:w="108" w:type="dxa"/>
        <w:tblLayout w:type="fixed"/>
        <w:tblLook w:val="00A0"/>
      </w:tblPr>
      <w:tblGrid>
        <w:gridCol w:w="709"/>
        <w:gridCol w:w="1418"/>
        <w:gridCol w:w="1417"/>
        <w:gridCol w:w="5528"/>
      </w:tblGrid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行政处罚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FF0000"/>
                <w:szCs w:val="21"/>
              </w:rPr>
            </w:pP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  <w:tr w:rsidR="00F21345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D00DE6">
              <w:rPr>
                <w:rFonts w:ascii="方正小标宋简体" w:eastAsia="方正小标宋简体" w:hAnsi="宋体" w:hint="eastAsia"/>
                <w:sz w:val="24"/>
              </w:rPr>
              <w:t>主项名称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8118F0" w:rsidRDefault="00F21345" w:rsidP="003A78EF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  <w:color w:val="FF0000"/>
              </w:rPr>
            </w:pPr>
            <w:r w:rsidRPr="00407C61">
              <w:rPr>
                <w:rFonts w:cs="宋体" w:hint="eastAsia"/>
                <w:snapToGrid w:val="0"/>
                <w:szCs w:val="21"/>
              </w:rPr>
              <w:t>对违反商品现货市场交易相关规定行为的处罚</w:t>
            </w:r>
          </w:p>
        </w:tc>
      </w:tr>
      <w:tr w:rsidR="00F21345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4"/>
              </w:rPr>
            </w:pPr>
            <w:r w:rsidRPr="00D00DE6">
              <w:rPr>
                <w:rFonts w:ascii="方正小标宋简体" w:eastAsia="方正小标宋简体" w:hAnsi="宋体" w:hint="eastAsia"/>
                <w:sz w:val="24"/>
              </w:rPr>
              <w:t>子项名称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8118F0" w:rsidRDefault="00F21345" w:rsidP="003A78EF">
            <w:pPr>
              <w:spacing w:line="380" w:lineRule="exact"/>
              <w:ind w:firstLineChars="200" w:firstLine="420"/>
              <w:jc w:val="left"/>
              <w:rPr>
                <w:rFonts w:ascii="宋体"/>
                <w:noProof/>
                <w:color w:val="FF0000"/>
              </w:rPr>
            </w:pP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noProof/>
                <w:kern w:val="1"/>
                <w:szCs w:val="21"/>
              </w:rPr>
              <w:t>柳州</w:t>
            </w:r>
            <w:r w:rsidRPr="001E5C3A">
              <w:rPr>
                <w:rFonts w:ascii="宋体" w:hAnsi="宋体" w:hint="eastAsia"/>
                <w:noProof/>
                <w:kern w:val="1"/>
                <w:szCs w:val="21"/>
              </w:rPr>
              <w:t>市商务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spacing w:line="40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 w:rsidRPr="001E5C3A">
              <w:rPr>
                <w:rFonts w:ascii="宋体" w:hAnsi="宋体" w:hint="eastAsia"/>
                <w:noProof/>
                <w:szCs w:val="21"/>
              </w:rPr>
              <w:t>法定机关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承办机构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Pr="008118F0" w:rsidRDefault="00F21345" w:rsidP="003A78EF">
            <w:pPr>
              <w:spacing w:line="380" w:lineRule="exact"/>
              <w:ind w:firstLineChars="200" w:firstLine="420"/>
              <w:jc w:val="left"/>
              <w:rPr>
                <w:rFonts w:ascii="宋体"/>
                <w:color w:val="FF0000"/>
                <w:kern w:val="1"/>
                <w:szCs w:val="21"/>
                <w:u w:val="single"/>
              </w:rPr>
            </w:pPr>
            <w:r w:rsidRPr="00812A56">
              <w:rPr>
                <w:rFonts w:hint="eastAsia"/>
                <w:szCs w:val="21"/>
              </w:rPr>
              <w:t>柳州市商务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  <w:r w:rsidRPr="00812A56">
              <w:rPr>
                <w:rFonts w:hint="eastAsia"/>
                <w:szCs w:val="21"/>
              </w:rPr>
              <w:t>市场体系建设科</w:t>
            </w:r>
          </w:p>
        </w:tc>
      </w:tr>
      <w:tr w:rsidR="00F21345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D00DE6">
              <w:rPr>
                <w:rFonts w:ascii="方正小标宋简体" w:eastAsia="方正小标宋简体" w:hAnsi="宋体" w:hint="eastAsia"/>
                <w:sz w:val="24"/>
              </w:rPr>
              <w:t>咨询电话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812A56" w:rsidRDefault="00F21345" w:rsidP="003A78EF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812A56">
              <w:rPr>
                <w:szCs w:val="21"/>
              </w:rPr>
              <w:t>0772-2630801</w:t>
            </w:r>
          </w:p>
        </w:tc>
      </w:tr>
      <w:tr w:rsidR="00F21345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>
            <w:pPr>
              <w:adjustRightInd w:val="0"/>
              <w:snapToGrid w:val="0"/>
              <w:spacing w:line="400" w:lineRule="exact"/>
              <w:rPr>
                <w:rFonts w:ascii="方正小?宋?体" w:eastAsia="方正小?宋?体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?宋?体" w:eastAsia="方正小?宋?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szCs w:val="21"/>
              </w:rPr>
            </w:pPr>
            <w:r w:rsidRPr="00D00DE6">
              <w:rPr>
                <w:rFonts w:ascii="方正小标宋简体" w:eastAsia="方正小标宋简体" w:hAnsi="宋体" w:hint="eastAsia"/>
                <w:sz w:val="24"/>
              </w:rPr>
              <w:t>监督电话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812A56" w:rsidRDefault="00F21345" w:rsidP="003A78EF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812A56">
              <w:rPr>
                <w:szCs w:val="21"/>
              </w:rPr>
              <w:t>0772-2632702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设定依据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spacing w:line="360" w:lineRule="exact"/>
              <w:ind w:rightChars="50" w:right="105" w:firstLineChars="200" w:firstLine="420"/>
              <w:rPr>
                <w:rFonts w:ascii="宋体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szCs w:val="21"/>
              </w:rPr>
              <w:t>《商品现货市场交易特别规定（试行）》（商务部、中国人民银行、证券监督管理委员会令</w:t>
            </w:r>
            <w:r w:rsidRPr="00A47469">
              <w:rPr>
                <w:rFonts w:ascii="宋体" w:hAnsi="宋体"/>
                <w:noProof/>
                <w:szCs w:val="21"/>
              </w:rPr>
              <w:t>2013</w:t>
            </w:r>
            <w:r w:rsidRPr="009736B4">
              <w:rPr>
                <w:rFonts w:ascii="宋体" w:hAnsi="宋体" w:hint="eastAsia"/>
                <w:noProof/>
                <w:color w:val="auto"/>
                <w:szCs w:val="21"/>
              </w:rPr>
              <w:t>年</w:t>
            </w:r>
            <w:r w:rsidRPr="00A47469">
              <w:rPr>
                <w:rFonts w:ascii="宋体" w:hAnsi="宋体" w:hint="eastAsia"/>
                <w:noProof/>
                <w:szCs w:val="21"/>
              </w:rPr>
              <w:t>第</w:t>
            </w:r>
            <w:r w:rsidRPr="00A47469">
              <w:rPr>
                <w:rFonts w:ascii="宋体" w:hAnsi="宋体"/>
                <w:noProof/>
                <w:szCs w:val="21"/>
              </w:rPr>
              <w:t>3</w:t>
            </w:r>
            <w:r w:rsidRPr="00A47469">
              <w:rPr>
                <w:rFonts w:ascii="宋体" w:hAnsi="宋体" w:hint="eastAsia"/>
                <w:noProof/>
                <w:szCs w:val="21"/>
              </w:rPr>
              <w:t>号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smartTag w:uri="urn:schemas-microsoft-com:office:smarttags" w:element="chsdate">
              <w:smartTagPr>
                <w:attr w:name="Year" w:val="2013"/>
                <w:attr w:name="Month" w:val="8"/>
                <w:attr w:name="Day" w:val="15"/>
                <w:attr w:name="IsLunarDate" w:val="False"/>
                <w:attr w:name="IsROCDate" w:val="False"/>
              </w:smartTagPr>
              <w:r w:rsidRPr="00BE234D">
                <w:rPr>
                  <w:rFonts w:ascii="宋体" w:hAnsi="宋体"/>
                  <w:noProof/>
                  <w:szCs w:val="21"/>
                </w:rPr>
                <w:t>2013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BE234D">
                <w:rPr>
                  <w:rFonts w:ascii="宋体" w:hAnsi="宋体"/>
                  <w:noProof/>
                  <w:szCs w:val="21"/>
                </w:rPr>
                <w:t>8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BE234D">
                <w:rPr>
                  <w:rFonts w:ascii="宋体" w:hAnsi="宋体"/>
                  <w:noProof/>
                  <w:szCs w:val="21"/>
                </w:rPr>
                <w:t>15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日</w:t>
              </w:r>
            </w:smartTag>
            <w:r w:rsidRPr="00BE234D">
              <w:rPr>
                <w:rFonts w:ascii="宋体" w:hAnsi="宋体" w:hint="eastAsia"/>
                <w:noProof/>
                <w:szCs w:val="21"/>
              </w:rPr>
              <w:t>商务部第</w:t>
            </w:r>
            <w:r w:rsidRPr="00BE234D">
              <w:rPr>
                <w:rFonts w:ascii="宋体" w:hAnsi="宋体"/>
                <w:noProof/>
                <w:szCs w:val="21"/>
              </w:rPr>
              <w:t>7</w:t>
            </w:r>
            <w:r>
              <w:rPr>
                <w:rFonts w:ascii="宋体" w:hAnsi="宋体" w:hint="eastAsia"/>
                <w:noProof/>
                <w:szCs w:val="21"/>
              </w:rPr>
              <w:t>次部务会议审议通过，</w:t>
            </w:r>
            <w:r w:rsidRPr="00BE234D">
              <w:rPr>
                <w:rFonts w:ascii="宋体" w:hAnsi="宋体" w:hint="eastAsia"/>
                <w:noProof/>
                <w:szCs w:val="21"/>
              </w:rPr>
              <w:t>自</w:t>
            </w:r>
            <w:smartTag w:uri="urn:schemas-microsoft-com:office:smarttags" w:element="chsdate">
              <w:smartTagPr>
                <w:attr w:name="Year" w:val="201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E234D">
                <w:rPr>
                  <w:rFonts w:ascii="宋体" w:hAnsi="宋体"/>
                  <w:noProof/>
                  <w:szCs w:val="21"/>
                </w:rPr>
                <w:t>2014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年</w:t>
              </w:r>
              <w:r w:rsidRPr="00BE234D">
                <w:rPr>
                  <w:rFonts w:ascii="宋体" w:hAnsi="宋体"/>
                  <w:noProof/>
                  <w:szCs w:val="21"/>
                </w:rPr>
                <w:t>1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月</w:t>
              </w:r>
              <w:r w:rsidRPr="00BE234D">
                <w:rPr>
                  <w:rFonts w:ascii="宋体" w:hAnsi="宋体"/>
                  <w:noProof/>
                  <w:szCs w:val="21"/>
                </w:rPr>
                <w:t>1</w:t>
              </w:r>
              <w:r w:rsidRPr="00BE234D">
                <w:rPr>
                  <w:rFonts w:ascii="宋体" w:hAnsi="宋体" w:hint="eastAsia"/>
                  <w:noProof/>
                  <w:szCs w:val="21"/>
                </w:rPr>
                <w:t>日起</w:t>
              </w:r>
            </w:smartTag>
            <w:r w:rsidRPr="00BE234D">
              <w:rPr>
                <w:rFonts w:ascii="宋体" w:hAnsi="宋体" w:hint="eastAsia"/>
                <w:noProof/>
                <w:szCs w:val="21"/>
              </w:rPr>
              <w:t>施行</w:t>
            </w:r>
            <w:r w:rsidRPr="00A47469">
              <w:rPr>
                <w:rFonts w:ascii="宋体" w:hAnsi="宋体" w:hint="eastAsia"/>
                <w:noProof/>
                <w:szCs w:val="21"/>
              </w:rPr>
              <w:t>）第二十三条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市场经营者违反第十一条、第十二条、第十三条、第十四条、第十七条、第十八条、第十九条、第二十一条规定，由县级以上商务主管部门会同有关部门责令改正。逾期不改的，处一万元以上三万元以下罚款。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第十一条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应当履行下列职责：（一）提供交易的场所、设施及相关服务；（二）按照本规定确定的交易方式和交易对象，建立健全交易、交收、结算、仓储、信息发布、风险控制、市场管理等业务规则与各项规章制度；（三）法律法规规定的其他职责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第十二条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市场经营者应当公开业务规则和规章制度。制定、修改和变更业务规则和规章制度，应当在合理时间内提前公示。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第十三条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商品现货市场应当制定应急预案。出现异常情况时，应当及时采取有效措施，防止出现市场风险。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第十四条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市场经营者应当采取合同约束、系统控制、强化内部管理等措施，加强资金管理力度。市场经营者不得以任何形式侵占或挪用交易者的资金。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第十七条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市场经营者应当建立完善商品信息发布制度，公布交易商品的名称、数量、质量、规格、产地等相关信息，保证信息的真实、准确，不得发布虚假信息。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第十八条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采用现代信息化技术开展交易活动的，市场经营者应当实时记录商品仓储、交易、交收、结算、支付等相关信息，采取措施保证相关信息的完整和安全，并保存</w:t>
            </w:r>
            <w:r w:rsidRPr="00A47469">
              <w:rPr>
                <w:rFonts w:ascii="宋体" w:hAnsi="宋体" w:hint="eastAsia"/>
                <w:noProof/>
                <w:szCs w:val="21"/>
              </w:rPr>
              <w:lastRenderedPageBreak/>
              <w:t>五年以上。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第十九条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市场经营者不得擅自篡改、销毁相关信息和资料。</w:t>
            </w:r>
            <w:r>
              <w:rPr>
                <w:rFonts w:ascii="宋体" w:hAnsi="宋体"/>
                <w:noProof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szCs w:val="21"/>
              </w:rPr>
              <w:t>第二十一条</w:t>
            </w:r>
            <w:r w:rsidRPr="00A47469">
              <w:rPr>
                <w:rFonts w:ascii="宋体" w:hAnsi="宋体"/>
                <w:noProof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szCs w:val="21"/>
              </w:rPr>
              <w:t>市场经营者应当根据相关部门的要求报送有关经营信息与资料。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实施对象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00264E" w:rsidRDefault="00F21345" w:rsidP="003A78EF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违反商品现货市场交易相关规定行为的</w:t>
            </w:r>
            <w:r w:rsidRPr="003762B3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本市辖区</w:t>
            </w:r>
            <w:r w:rsidRPr="00A47469">
              <w:rPr>
                <w:rFonts w:ascii="宋体" w:hAnsi="宋体" w:hint="eastAsia"/>
                <w:noProof/>
                <w:kern w:val="1"/>
                <w:szCs w:val="21"/>
              </w:rPr>
              <w:t>市场经营者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spacing w:line="360" w:lineRule="exact"/>
              <w:ind w:firstLineChars="200" w:firstLine="420"/>
              <w:rPr>
                <w:rFonts w:ascii="宋体"/>
                <w:color w:val="FF0000"/>
              </w:rPr>
            </w:pPr>
            <w:r w:rsidRPr="00A47469">
              <w:rPr>
                <w:rFonts w:ascii="宋体" w:hAnsi="宋体" w:hint="eastAsia"/>
                <w:noProof/>
              </w:rPr>
              <w:t>此事项属于自治区、市、县三级分级管理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权限划分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spacing w:line="360" w:lineRule="exact"/>
              <w:ind w:firstLineChars="200" w:firstLine="420"/>
              <w:jc w:val="left"/>
              <w:rPr>
                <w:rFonts w:ascii="宋体"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《商品现货市场交易特别规定（试行）》（商务部、中国人民银行、证券监督管理委员会令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2013</w:t>
            </w:r>
            <w:r w:rsidRPr="009736B4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年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第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>3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号）第二十三条</w:t>
            </w:r>
            <w:r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违反第十一条、第十二条、第十三条、第十四条、第十七条、第十八条、第十九条、第二十一条规定，由县级以上商务主管部门会同有关部门责令改正。逾期不改的，处一万元以上三万元以下罚款。第十一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应当履行下列职责：（一）提供交易的场所、设施及相关服务；（二）按照本规定确定的交易方式和交易对象，建立健全交易、交收、结算、仓储、信息发布、风险控制、市场管理等业务规则与各项规章制度；（三）法律法规规定的其他职责。第十二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市场经营者应当公开业务规则和规章制度。制定、修改和变更业务规则和规章制度，应当在合理时间内提前公示。第十三条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商品现货市场应当制定应急预案。出现异常情况时，应当及时采取有效措施，防止出现市场风险。第十四条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市场经营者应当采取合同约束、系统控制、强化内部管理等措施，加强资金管理力度。市场经营者不得以任何形式侵占或挪用交易者的资金。第十七条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市场经营者应当建立完善商品信息发布制度，公布交易商品的名称、数量、质量、规格、产地等相关信息，保证信息的真实、准确，不得发布虚假信息。第十八条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采用现代信息化技术开展交易活动的，市场经营者应当实时记录商品仓储、交易、交收、结算、支付等相关信息，采取措施保证相关信息的完整和安全，并保存五年以上。第十九条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市场经营者不得擅自篡改、销毁相关信息和资料。第二十一条</w:t>
            </w: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市场经营者应当根据相关部门的要求报送有关经营信息与资料。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行使内容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BE234D" w:rsidRDefault="00F21345" w:rsidP="003A78EF">
            <w:pPr>
              <w:spacing w:line="360" w:lineRule="exact"/>
              <w:ind w:firstLineChars="200" w:firstLine="420"/>
              <w:jc w:val="left"/>
              <w:rPr>
                <w:rFonts w:ascii="宋体"/>
                <w:noProof/>
                <w:color w:val="auto"/>
                <w:kern w:val="1"/>
                <w:szCs w:val="21"/>
              </w:rPr>
            </w:pPr>
            <w:r w:rsidRPr="00A47469">
              <w:rPr>
                <w:rFonts w:ascii="宋体" w:hAnsi="宋体"/>
                <w:noProof/>
                <w:color w:val="auto"/>
                <w:kern w:val="1"/>
                <w:szCs w:val="21"/>
              </w:rPr>
              <w:t xml:space="preserve"> 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市场经营者违反《商品现货市场交易特别规定（试行）》第十一条、第十二条、第十三条、第十四条、第十七条、第十八条、第十九条、第二十一条规定，由</w:t>
            </w:r>
            <w:r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市</w:t>
            </w:r>
            <w:r w:rsidRPr="003762B3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级</w:t>
            </w:r>
            <w:r w:rsidRPr="00A47469">
              <w:rPr>
                <w:rFonts w:ascii="宋体" w:hAnsi="宋体" w:hint="eastAsia"/>
                <w:noProof/>
                <w:color w:val="auto"/>
                <w:kern w:val="1"/>
                <w:szCs w:val="21"/>
              </w:rPr>
              <w:t>商务主管部门会同有关部门责令改正。逾期不改的，处一万元以上三万元以下罚款。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Ansi="宋体" w:hint="eastAsia"/>
                <w:sz w:val="28"/>
                <w:szCs w:val="28"/>
              </w:rPr>
              <w:t>法定办结</w:t>
            </w:r>
          </w:p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Ansi="宋体" w:hint="eastAsia"/>
                <w:sz w:val="28"/>
                <w:szCs w:val="28"/>
              </w:rPr>
              <w:t>时限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  <w:r w:rsidRPr="001E5C3A">
              <w:rPr>
                <w:rFonts w:ascii="宋体" w:hAnsi="宋体"/>
                <w:noProof/>
                <w:szCs w:val="21"/>
              </w:rPr>
              <w:t>90</w:t>
            </w:r>
            <w:r w:rsidRPr="001E5C3A">
              <w:rPr>
                <w:rFonts w:ascii="宋体" w:hAnsi="宋体" w:hint="eastAsia"/>
                <w:noProof/>
                <w:szCs w:val="21"/>
              </w:rPr>
              <w:t>日。案情复杂，不能在规定期限内作出处理决定的，经商务主管部门负责人批准，可以适当延长。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处罚流程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详见附件。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结果名称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1345" w:rsidRDefault="00F21345" w:rsidP="003A78EF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</w:rPr>
              <w:t>行政处罚决定书。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adjustRightInd w:val="0"/>
              <w:snapToGrid w:val="0"/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sz w:val="28"/>
                <w:szCs w:val="28"/>
              </w:rPr>
              <w:t>运行系统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pStyle w:val="1"/>
              <w:widowControl/>
              <w:shd w:val="clear" w:color="auto" w:fill="FFFFFF"/>
              <w:spacing w:beforeAutospacing="0" w:afterAutospacing="0" w:line="400" w:lineRule="exact"/>
              <w:ind w:firstLineChars="100" w:firstLine="210"/>
              <w:jc w:val="both"/>
              <w:rPr>
                <w:b w:val="0"/>
                <w:color w:val="auto"/>
                <w:kern w:val="0"/>
                <w:sz w:val="21"/>
                <w:szCs w:val="21"/>
              </w:rPr>
            </w:pPr>
            <w:r w:rsidRPr="00CF5CCE">
              <w:rPr>
                <w:rFonts w:hint="eastAsia"/>
                <w:b w:val="0"/>
                <w:color w:val="auto"/>
                <w:kern w:val="0"/>
                <w:sz w:val="21"/>
                <w:szCs w:val="21"/>
              </w:rPr>
              <w:t>全国商务综合行政执法业务管理系统</w:t>
            </w:r>
            <w:r w:rsidRPr="00CF5CCE">
              <w:rPr>
                <w:b w:val="0"/>
                <w:color w:val="FF0000"/>
                <w:kern w:val="0"/>
                <w:sz w:val="21"/>
                <w:szCs w:val="21"/>
              </w:rPr>
              <w:t xml:space="preserve"> 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责任事项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762B3"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 xml:space="preserve">    1.</w:t>
            </w:r>
            <w:r>
              <w:rPr>
                <w:rFonts w:hint="eastAsia"/>
                <w:szCs w:val="21"/>
              </w:rPr>
              <w:t>立案责任：检查中发现或者接到举报投诉</w:t>
            </w:r>
            <w:r w:rsidRPr="009D724E">
              <w:rPr>
                <w:rFonts w:ascii="宋体" w:hAnsi="宋体" w:cs="宋体" w:hint="eastAsia"/>
                <w:szCs w:val="21"/>
              </w:rPr>
              <w:t>市场经营者违反第十一</w:t>
            </w:r>
            <w:r w:rsidRPr="009D724E">
              <w:rPr>
                <w:rFonts w:ascii="宋体" w:hAnsi="宋体" w:cs="宋体" w:hint="eastAsia"/>
                <w:szCs w:val="21"/>
              </w:rPr>
              <w:lastRenderedPageBreak/>
              <w:t>条、第十二条、第十三条、第十四条、第十七条、第十八条、第十九条、第二十一条规定</w:t>
            </w:r>
            <w:r>
              <w:rPr>
                <w:rFonts w:hint="eastAsia"/>
                <w:bCs/>
                <w:szCs w:val="21"/>
              </w:rPr>
              <w:t>的</w:t>
            </w:r>
            <w:r>
              <w:rPr>
                <w:rFonts w:hint="eastAsia"/>
                <w:szCs w:val="21"/>
              </w:rPr>
              <w:t>违法行为或有关部门移送的此类违法案件，予以审查，决定是否立案。</w:t>
            </w:r>
          </w:p>
          <w:p w:rsidR="00F21345" w:rsidRDefault="00F21345" w:rsidP="003A78EF">
            <w:pPr>
              <w:spacing w:line="40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调查责任：对立案的案件，案件承办人员及时、全面、客观、公正地调查收集与案件有关的证据，查明事实，必要时可进行现场检查。与当事人有直接利害关系的予以回避。执法人员不得少于两人，调查时应出示执法证件，允许当事人辩解陈述。</w:t>
            </w:r>
            <w:r>
              <w:rPr>
                <w:szCs w:val="21"/>
              </w:rPr>
              <w:br/>
              <w:t xml:space="preserve">    3.</w:t>
            </w:r>
            <w:r>
              <w:rPr>
                <w:rFonts w:hint="eastAsia"/>
                <w:szCs w:val="21"/>
              </w:rPr>
              <w:t>审查责任：对案件违法事实、证据、调查取证程序、法律适用、处罚种类和幅度、当事人陈述和申辩理由等方面进行审查，提出处理意见。</w:t>
            </w:r>
            <w:r>
              <w:rPr>
                <w:szCs w:val="21"/>
              </w:rPr>
              <w:br/>
              <w:t xml:space="preserve">    4.</w:t>
            </w:r>
            <w:r>
              <w:rPr>
                <w:rFonts w:hint="eastAsia"/>
                <w:szCs w:val="21"/>
              </w:rPr>
              <w:t>告知责任：在做出行政处罚决定前，书面告知当事人拟作出处罚决定的事实、理由、依据、处罚内容，以及当事人享有的陈述权、申辩权或听证权。</w:t>
            </w:r>
            <w:r>
              <w:rPr>
                <w:szCs w:val="21"/>
              </w:rPr>
              <w:br/>
              <w:t xml:space="preserve">    5.</w:t>
            </w:r>
            <w:r>
              <w:rPr>
                <w:rFonts w:hint="eastAsia"/>
                <w:szCs w:val="21"/>
              </w:rPr>
              <w:t>决定责任：依法需要给予行政处罚的，应制作《商务行政处罚决定书》，载明违法事实和证据、处罚依据和内容、申请行政复议或提起行政诉讼的途径和期限等内容</w:t>
            </w:r>
            <w:r w:rsidRPr="005A7322">
              <w:rPr>
                <w:rFonts w:hint="eastAsia"/>
                <w:color w:val="FF0000"/>
                <w:szCs w:val="21"/>
              </w:rPr>
              <w:t>。</w:t>
            </w:r>
          </w:p>
          <w:p w:rsidR="00F21345" w:rsidRDefault="00F21345" w:rsidP="003A78EF">
            <w:pPr>
              <w:spacing w:line="40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rFonts w:hint="eastAsia"/>
                <w:szCs w:val="21"/>
              </w:rPr>
              <w:t>送达责任：行政处罚决定书在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日内送达当事人。</w:t>
            </w:r>
          </w:p>
          <w:p w:rsidR="00F21345" w:rsidRDefault="00F21345" w:rsidP="003A78EF">
            <w:pPr>
              <w:spacing w:line="40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7.</w:t>
            </w:r>
            <w:r>
              <w:rPr>
                <w:rFonts w:hint="eastAsia"/>
                <w:szCs w:val="21"/>
              </w:rPr>
              <w:t>执行责任：监督当事人在决定的期限内，履行生效的行政处罚决定。当事人在法定期限内</w:t>
            </w:r>
            <w:r w:rsidRPr="009736B4">
              <w:rPr>
                <w:rFonts w:hint="eastAsia"/>
                <w:color w:val="auto"/>
                <w:szCs w:val="21"/>
              </w:rPr>
              <w:t>不</w:t>
            </w:r>
            <w:r>
              <w:rPr>
                <w:rFonts w:hint="eastAsia"/>
                <w:szCs w:val="21"/>
              </w:rPr>
              <w:t>申请行政复议或提起行政诉讼，又不履行的，可依法采取强制执行或者申请人民法院强制执行</w:t>
            </w:r>
          </w:p>
          <w:p w:rsidR="00F21345" w:rsidRPr="00CF5CCE" w:rsidRDefault="00F21345" w:rsidP="003A78EF">
            <w:pPr>
              <w:spacing w:line="380" w:lineRule="exact"/>
              <w:ind w:firstLineChars="200" w:firstLine="420"/>
              <w:jc w:val="left"/>
              <w:rPr>
                <w:rFonts w:ascii="宋体"/>
                <w:color w:val="FF0000"/>
                <w:kern w:val="1"/>
                <w:szCs w:val="21"/>
              </w:rPr>
            </w:pPr>
            <w:r>
              <w:rPr>
                <w:szCs w:val="21"/>
              </w:rPr>
              <w:t>8.</w:t>
            </w:r>
            <w:r>
              <w:rPr>
                <w:rFonts w:hint="eastAsia"/>
                <w:szCs w:val="21"/>
              </w:rPr>
              <w:t>其他法律法规规章文件规定应履行的责任。</w:t>
            </w:r>
          </w:p>
        </w:tc>
      </w:tr>
      <w:tr w:rsidR="00F21345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追责情形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 w:hint="eastAsia"/>
                <w:kern w:val="1"/>
                <w:szCs w:val="21"/>
              </w:rPr>
              <w:t>因不履行或不正确履行行政职责，有下列情形的行政机关及相关工作人员应承担相应的责任：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1.</w:t>
            </w:r>
            <w:r>
              <w:rPr>
                <w:rFonts w:ascii="宋体" w:hAnsi="宋体" w:hint="eastAsia"/>
                <w:kern w:val="1"/>
                <w:szCs w:val="21"/>
              </w:rPr>
              <w:t>没有法律或者事实依据实施行政处罚的；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2.</w:t>
            </w:r>
            <w:r>
              <w:rPr>
                <w:rFonts w:ascii="宋体" w:hAnsi="宋体" w:hint="eastAsia"/>
                <w:kern w:val="1"/>
                <w:szCs w:val="21"/>
              </w:rPr>
              <w:t>未按法定程序实施行政处罚的；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3.</w:t>
            </w:r>
            <w:r>
              <w:rPr>
                <w:rFonts w:ascii="宋体" w:hAnsi="宋体" w:hint="eastAsia"/>
                <w:kern w:val="1"/>
                <w:szCs w:val="21"/>
              </w:rPr>
              <w:t>不具备法定行政执法资格实施行政处罚的；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4.</w:t>
            </w:r>
            <w:r>
              <w:rPr>
                <w:rFonts w:ascii="宋体" w:hAnsi="宋体" w:hint="eastAsia"/>
                <w:kern w:val="1"/>
                <w:szCs w:val="21"/>
              </w:rPr>
              <w:t>擅自设立处罚种类或者改变处罚幅度、范围的；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5.</w:t>
            </w:r>
            <w:r>
              <w:rPr>
                <w:rFonts w:ascii="宋体" w:hAnsi="宋体" w:hint="eastAsia"/>
                <w:kern w:val="1"/>
                <w:szCs w:val="21"/>
              </w:rPr>
              <w:t>违反“罚缴分离”规定，擅自收取罚款的；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6.</w:t>
            </w:r>
            <w:r>
              <w:rPr>
                <w:rFonts w:ascii="宋体" w:hAnsi="宋体" w:hint="eastAsia"/>
                <w:kern w:val="1"/>
                <w:szCs w:val="21"/>
              </w:rPr>
              <w:t>对当事人进行罚款、没收财物等行政处罚不使用法定单据的；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7.</w:t>
            </w:r>
            <w:r>
              <w:rPr>
                <w:rFonts w:ascii="宋体" w:hAnsi="宋体" w:hint="eastAsia"/>
                <w:kern w:val="1"/>
                <w:szCs w:val="21"/>
              </w:rPr>
              <w:t>依法应当移送司法机关处理而不移送的；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8.</w:t>
            </w:r>
            <w:r>
              <w:rPr>
                <w:rFonts w:ascii="宋体" w:hAnsi="宋体" w:hint="eastAsia"/>
                <w:kern w:val="1"/>
                <w:szCs w:val="21"/>
              </w:rPr>
              <w:t>执法人员玩忽职守，对应当予以制止和处罚的违法行为不予制止、处罚，致使公民、法人或者其他组织的合法权益、公共利益和社会秩序遭受损害的；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Default="00F21345" w:rsidP="003A78EF">
            <w:pPr>
              <w:spacing w:line="380" w:lineRule="exact"/>
              <w:ind w:firstLineChars="200" w:firstLine="420"/>
              <w:rPr>
                <w:rFonts w:ascii="宋体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9.</w:t>
            </w:r>
            <w:r>
              <w:rPr>
                <w:rFonts w:ascii="宋体" w:hAnsi="宋体" w:hint="eastAsia"/>
                <w:kern w:val="1"/>
                <w:szCs w:val="21"/>
              </w:rPr>
              <w:t>在</w:t>
            </w:r>
            <w:bookmarkStart w:id="0" w:name="_GoBack"/>
            <w:bookmarkEnd w:id="0"/>
            <w:r>
              <w:rPr>
                <w:rFonts w:ascii="宋体" w:hAnsi="宋体" w:hint="eastAsia"/>
                <w:kern w:val="1"/>
                <w:szCs w:val="21"/>
              </w:rPr>
              <w:t>行政处罚过程中发生腐败行为的；</w:t>
            </w:r>
            <w:r>
              <w:rPr>
                <w:rFonts w:ascii="宋体" w:hAnsi="宋体"/>
                <w:kern w:val="1"/>
                <w:szCs w:val="21"/>
              </w:rPr>
              <w:t xml:space="preserve"> </w:t>
            </w:r>
          </w:p>
          <w:p w:rsidR="00F21345" w:rsidRPr="00CF5CCE" w:rsidRDefault="00F21345" w:rsidP="003A78EF">
            <w:pPr>
              <w:spacing w:line="380" w:lineRule="exact"/>
              <w:ind w:firstLineChars="200" w:firstLine="420"/>
              <w:rPr>
                <w:rFonts w:ascii="宋体"/>
                <w:color w:val="FF0000"/>
                <w:kern w:val="1"/>
                <w:szCs w:val="21"/>
              </w:rPr>
            </w:pPr>
            <w:r>
              <w:rPr>
                <w:rFonts w:ascii="宋体" w:hAnsi="宋体"/>
                <w:kern w:val="1"/>
                <w:szCs w:val="21"/>
              </w:rPr>
              <w:t>10.</w:t>
            </w:r>
            <w:r>
              <w:rPr>
                <w:rFonts w:ascii="宋体" w:hAnsi="宋体" w:hint="eastAsia"/>
                <w:kern w:val="1"/>
                <w:szCs w:val="21"/>
              </w:rPr>
              <w:t>其他违反法律法规规章文件规定的行为。</w:t>
            </w:r>
          </w:p>
        </w:tc>
      </w:tr>
      <w:tr w:rsidR="00F21345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/>
                <w:kern w:val="1"/>
                <w:sz w:val="28"/>
                <w:szCs w:val="28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345" w:rsidRPr="00D00DE6" w:rsidRDefault="00F21345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D00DE6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备注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345" w:rsidRDefault="00F21345" w:rsidP="003A78EF">
            <w:pPr>
              <w:spacing w:line="400" w:lineRule="exact"/>
              <w:ind w:firstLineChars="200" w:firstLine="420"/>
              <w:rPr>
                <w:rFonts w:ascii="宋体"/>
                <w:szCs w:val="21"/>
              </w:rPr>
            </w:pPr>
          </w:p>
        </w:tc>
      </w:tr>
    </w:tbl>
    <w:p w:rsidR="00F21345" w:rsidRPr="00D00DE6" w:rsidRDefault="00F21345">
      <w:pPr>
        <w:ind w:left="-108"/>
        <w:jc w:val="center"/>
        <w:rPr>
          <w:rFonts w:ascii="方正小标宋简体" w:eastAsia="方正小标宋简体"/>
        </w:rPr>
      </w:pPr>
      <w:r>
        <w:br w:type="page"/>
      </w:r>
      <w:r w:rsidRPr="00D00DE6">
        <w:rPr>
          <w:rFonts w:ascii="方正小标宋简体" w:eastAsia="方正小标宋简体" w:hint="eastAsia"/>
          <w:color w:val="auto"/>
          <w:kern w:val="2"/>
          <w:sz w:val="44"/>
          <w:szCs w:val="44"/>
        </w:rPr>
        <w:lastRenderedPageBreak/>
        <w:t>廉政风险点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A0"/>
      </w:tblPr>
      <w:tblGrid>
        <w:gridCol w:w="1099"/>
        <w:gridCol w:w="2509"/>
        <w:gridCol w:w="767"/>
        <w:gridCol w:w="2897"/>
        <w:gridCol w:w="1643"/>
      </w:tblGrid>
      <w:tr w:rsidR="00F21345">
        <w:trPr>
          <w:trHeight w:val="567"/>
          <w:jc w:val="center"/>
        </w:trPr>
        <w:tc>
          <w:tcPr>
            <w:tcW w:w="1099" w:type="dxa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风险点数量</w:t>
            </w:r>
          </w:p>
        </w:tc>
        <w:tc>
          <w:tcPr>
            <w:tcW w:w="2509" w:type="dxa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表现形式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等级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防控措施</w:t>
            </w:r>
          </w:p>
        </w:tc>
        <w:tc>
          <w:tcPr>
            <w:tcW w:w="1643" w:type="dxa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Style w:val="a7"/>
                <w:rFonts w:ascii="宋体"/>
                <w:b w:val="0"/>
                <w:szCs w:val="21"/>
              </w:rPr>
            </w:pPr>
            <w:r>
              <w:rPr>
                <w:rStyle w:val="a7"/>
                <w:rFonts w:ascii="宋体" w:hAnsi="宋体" w:hint="eastAsia"/>
                <w:b w:val="0"/>
                <w:szCs w:val="21"/>
              </w:rPr>
              <w:t>责任人</w:t>
            </w:r>
          </w:p>
        </w:tc>
      </w:tr>
      <w:tr w:rsidR="00F21345">
        <w:trPr>
          <w:trHeight w:val="1456"/>
          <w:jc w:val="center"/>
        </w:trPr>
        <w:tc>
          <w:tcPr>
            <w:tcW w:w="1099" w:type="dxa"/>
            <w:vMerge w:val="restart"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Style w:val="a7"/>
                <w:rFonts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案件受理不及时，徇私舞弊，应立案不立案。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建立查处案件台帐，定期进行检查；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严格按照法规程序进行监督。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E52096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 w:rsidRPr="00812A56">
              <w:rPr>
                <w:rFonts w:hint="eastAsia"/>
                <w:szCs w:val="21"/>
              </w:rPr>
              <w:t>建设科经办人；建设科负责人；建设科</w:t>
            </w:r>
            <w:r>
              <w:rPr>
                <w:rFonts w:hint="eastAsia"/>
                <w:szCs w:val="21"/>
              </w:rPr>
              <w:t>分管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  <w:r w:rsidRPr="00812A56">
              <w:rPr>
                <w:rFonts w:hint="eastAsia"/>
                <w:szCs w:val="21"/>
              </w:rPr>
              <w:t>领导</w:t>
            </w:r>
          </w:p>
        </w:tc>
      </w:tr>
      <w:tr w:rsidR="00F21345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调查取证时接受请托，办理人情案。伪造、丢失、损毁、不按规定取证，导致案件调查无法正常进行。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规范处罚程序，现场调查必须两人以上；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调查取证可采取现场录音、录像等技术手段。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5D7289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 w:rsidRPr="00812A56">
              <w:rPr>
                <w:rFonts w:hint="eastAsia"/>
                <w:szCs w:val="21"/>
              </w:rPr>
              <w:t>建设科经办人；建设科负责人；建设科</w:t>
            </w:r>
            <w:r>
              <w:rPr>
                <w:rFonts w:hint="eastAsia"/>
                <w:szCs w:val="21"/>
              </w:rPr>
              <w:t>分管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  <w:r w:rsidRPr="00812A56">
              <w:rPr>
                <w:rFonts w:hint="eastAsia"/>
                <w:szCs w:val="21"/>
              </w:rPr>
              <w:t>领导</w:t>
            </w:r>
          </w:p>
        </w:tc>
      </w:tr>
      <w:tr w:rsidR="00F21345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告知风险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在案件办理中不履行法定告知义务。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低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严格政务公开制度；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实行一次性告知制。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134FCA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 w:rsidRPr="00812A56">
              <w:rPr>
                <w:rFonts w:hint="eastAsia"/>
                <w:szCs w:val="21"/>
              </w:rPr>
              <w:t>建设科经办人；建设科负责人；建设科</w:t>
            </w:r>
            <w:r>
              <w:rPr>
                <w:rFonts w:hint="eastAsia"/>
                <w:szCs w:val="21"/>
              </w:rPr>
              <w:t>分管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  <w:r w:rsidRPr="00812A56">
              <w:rPr>
                <w:rFonts w:hint="eastAsia"/>
                <w:szCs w:val="21"/>
              </w:rPr>
              <w:t>领导</w:t>
            </w:r>
          </w:p>
        </w:tc>
      </w:tr>
      <w:tr w:rsidR="00F21345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决定风险</w:t>
            </w:r>
            <w:r>
              <w:rPr>
                <w:rFonts w:ascii="宋体" w:hAnsi="宋体"/>
                <w:szCs w:val="21"/>
              </w:rPr>
              <w:t>:1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久拖不批或越权审批，无故拖延案件办理；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利用职务便利接受贿赂为当事人谋利益；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随意行使自由裁量权；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法律法规运用错误；</w:t>
            </w:r>
            <w:r>
              <w:rPr>
                <w:rFonts w:ascii="宋体" w:hAnsi="宋体"/>
                <w:szCs w:val="21"/>
              </w:rPr>
              <w:t xml:space="preserve"> 5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该集体讨论决定不上会，少数人说了算。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执行内部监督检查，纪检跟踪督察制度；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</w:t>
            </w:r>
            <w:proofErr w:type="gramStart"/>
            <w:r>
              <w:rPr>
                <w:rFonts w:ascii="宋体" w:hAnsi="宋体" w:hint="eastAsia"/>
                <w:szCs w:val="21"/>
              </w:rPr>
              <w:t>层级审批</w:t>
            </w:r>
            <w:proofErr w:type="gramEnd"/>
            <w:r>
              <w:rPr>
                <w:rFonts w:ascii="宋体" w:hAnsi="宋体" w:hint="eastAsia"/>
                <w:szCs w:val="21"/>
              </w:rPr>
              <w:t>制度；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严格执行听证程序，重大案件必须集体讨论；</w:t>
            </w:r>
            <w:r>
              <w:rPr>
                <w:rFonts w:ascii="宋体" w:hAnsi="宋体"/>
                <w:szCs w:val="21"/>
              </w:rPr>
              <w:t xml:space="preserve"> 4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严格履行服务承诺，政务公开、健全信访投诉举报受理制度。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5D7289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分管</w:t>
            </w:r>
            <w:r w:rsidR="003A78EF">
              <w:rPr>
                <w:rFonts w:ascii="宋体" w:hAnsi="宋体" w:hint="eastAsia"/>
                <w:szCs w:val="21"/>
              </w:rPr>
              <w:t>局</w:t>
            </w:r>
            <w:r w:rsidRPr="00812A56">
              <w:rPr>
                <w:rFonts w:hint="eastAsia"/>
                <w:szCs w:val="21"/>
              </w:rPr>
              <w:t>领导</w:t>
            </w:r>
          </w:p>
        </w:tc>
      </w:tr>
      <w:tr w:rsidR="00F21345">
        <w:trPr>
          <w:trHeight w:val="997"/>
          <w:jc w:val="center"/>
        </w:trPr>
        <w:tc>
          <w:tcPr>
            <w:tcW w:w="1099" w:type="dxa"/>
            <w:vMerge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执行风险</w:t>
            </w:r>
            <w:r>
              <w:rPr>
                <w:rFonts w:ascii="宋体" w:hAnsi="宋体"/>
                <w:szCs w:val="21"/>
              </w:rPr>
              <w:t>:1.</w:t>
            </w:r>
            <w:r>
              <w:rPr>
                <w:rFonts w:ascii="宋体" w:hAnsi="宋体" w:hint="eastAsia"/>
                <w:szCs w:val="21"/>
              </w:rPr>
              <w:t>不履行送达程序；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对已</w:t>
            </w:r>
            <w:proofErr w:type="gramStart"/>
            <w:r>
              <w:rPr>
                <w:rFonts w:ascii="宋体" w:hAnsi="宋体" w:hint="eastAsia"/>
                <w:szCs w:val="21"/>
              </w:rPr>
              <w:t>作出</w:t>
            </w:r>
            <w:proofErr w:type="gramEnd"/>
            <w:r>
              <w:rPr>
                <w:rFonts w:ascii="宋体" w:hAnsi="宋体" w:hint="eastAsia"/>
                <w:szCs w:val="21"/>
              </w:rPr>
              <w:t>处罚决定的案件不执行、不及时执行或变通。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加强政务公开，对被处罚当事人进行回访；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对案卷处理进行抽查，加强对执行情况的监督；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健全信访投诉举报受理制度。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013BD4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建设科经办人、</w:t>
            </w:r>
            <w:r w:rsidRPr="00812A56">
              <w:rPr>
                <w:rFonts w:hint="eastAsia"/>
                <w:szCs w:val="21"/>
              </w:rPr>
              <w:t>建设科负责人</w:t>
            </w:r>
          </w:p>
        </w:tc>
      </w:tr>
      <w:tr w:rsidR="00F21345">
        <w:trPr>
          <w:trHeight w:val="888"/>
          <w:jc w:val="center"/>
        </w:trPr>
        <w:tc>
          <w:tcPr>
            <w:tcW w:w="1099" w:type="dxa"/>
            <w:vMerge/>
            <w:vAlign w:val="center"/>
          </w:tcPr>
          <w:p w:rsidR="00F21345" w:rsidRDefault="00F21345">
            <w:pPr>
              <w:adjustRightInd w:val="0"/>
              <w:snapToGrid w:val="0"/>
              <w:spacing w:line="360" w:lineRule="exact"/>
              <w:rPr>
                <w:rFonts w:ascii="宋体"/>
                <w:bCs/>
                <w:szCs w:val="21"/>
              </w:rPr>
            </w:pPr>
          </w:p>
        </w:tc>
        <w:tc>
          <w:tcPr>
            <w:tcW w:w="2509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结案风险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结案材料归档不及时，手续不完整。</w:t>
            </w:r>
          </w:p>
        </w:tc>
        <w:tc>
          <w:tcPr>
            <w:tcW w:w="767" w:type="dxa"/>
            <w:vAlign w:val="center"/>
          </w:tcPr>
          <w:p w:rsidR="00F21345" w:rsidRDefault="00F21345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</w:t>
            </w:r>
          </w:p>
        </w:tc>
        <w:tc>
          <w:tcPr>
            <w:tcW w:w="2897" w:type="dxa"/>
            <w:vAlign w:val="center"/>
          </w:tcPr>
          <w:p w:rsidR="00F21345" w:rsidRDefault="00F21345">
            <w:pPr>
              <w:spacing w:line="3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建立案件台帐，定期进行检查。</w:t>
            </w:r>
          </w:p>
        </w:tc>
        <w:tc>
          <w:tcPr>
            <w:tcW w:w="1643" w:type="dxa"/>
            <w:vAlign w:val="center"/>
          </w:tcPr>
          <w:p w:rsidR="00F21345" w:rsidRPr="00E52096" w:rsidRDefault="00F21345" w:rsidP="00013BD4">
            <w:pPr>
              <w:spacing w:line="320" w:lineRule="exact"/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建设科经办人、</w:t>
            </w:r>
            <w:r w:rsidRPr="00812A56">
              <w:rPr>
                <w:rFonts w:hint="eastAsia"/>
                <w:szCs w:val="21"/>
              </w:rPr>
              <w:t>建设科负责人</w:t>
            </w:r>
          </w:p>
        </w:tc>
      </w:tr>
    </w:tbl>
    <w:p w:rsidR="00F21345" w:rsidRDefault="00F21345">
      <w:pPr>
        <w:rPr>
          <w:rFonts w:ascii="仿宋_GB2312" w:eastAsia="仿宋_GB2312" w:hAnsi="仿宋"/>
          <w:sz w:val="32"/>
          <w:szCs w:val="32"/>
        </w:rPr>
        <w:sectPr w:rsidR="00F21345" w:rsidSect="00ED6EE1">
          <w:headerReference w:type="default" r:id="rId6"/>
          <w:footerReference w:type="even" r:id="rId7"/>
          <w:footerReference w:type="default" r:id="rId8"/>
          <w:pgSz w:w="11906" w:h="16838"/>
          <w:pgMar w:top="1701" w:right="1134" w:bottom="1418" w:left="1701" w:header="851" w:footer="992" w:gutter="0"/>
          <w:pgNumType w:fmt="numberInDash" w:start="1"/>
          <w:cols w:space="425"/>
        </w:sectPr>
      </w:pPr>
      <w:r>
        <w:rPr>
          <w:rFonts w:ascii="仿宋_GB2312" w:eastAsia="仿宋_GB2312" w:hAnsi="仿宋" w:hint="eastAsia"/>
          <w:sz w:val="32"/>
          <w:szCs w:val="32"/>
        </w:rPr>
        <w:t>附件：</w:t>
      </w:r>
      <w:r w:rsidRPr="00A47469">
        <w:rPr>
          <w:rFonts w:ascii="仿宋" w:eastAsia="仿宋" w:hAnsi="仿宋" w:hint="eastAsia"/>
          <w:noProof/>
          <w:sz w:val="32"/>
          <w:szCs w:val="32"/>
        </w:rPr>
        <w:t>对违反商品现货市场交易相关规定行为的处罚</w:t>
      </w:r>
      <w:r w:rsidRPr="00013BD4">
        <w:rPr>
          <w:rFonts w:ascii="仿宋" w:eastAsia="仿宋" w:hAnsi="仿宋" w:hint="eastAsia"/>
          <w:noProof/>
          <w:sz w:val="32"/>
          <w:szCs w:val="32"/>
        </w:rPr>
        <w:t>流程图</w:t>
      </w:r>
    </w:p>
    <w:p w:rsidR="00F21345" w:rsidRDefault="00F21345">
      <w:pPr>
        <w:rPr>
          <w:rFonts w:ascii="黑体" w:eastAsia="黑体"/>
          <w:kern w:val="1"/>
          <w:sz w:val="32"/>
          <w:szCs w:val="32"/>
        </w:rPr>
      </w:pPr>
      <w:r>
        <w:rPr>
          <w:rFonts w:ascii="黑体" w:eastAsia="黑体" w:hint="eastAsia"/>
          <w:kern w:val="1"/>
          <w:sz w:val="32"/>
          <w:szCs w:val="32"/>
        </w:rPr>
        <w:lastRenderedPageBreak/>
        <w:t>附件</w:t>
      </w:r>
    </w:p>
    <w:p w:rsidR="00F21345" w:rsidRPr="00D00DE6" w:rsidRDefault="00F21345" w:rsidP="003A78EF">
      <w:pPr>
        <w:ind w:left="1680" w:hangingChars="400" w:hanging="1680"/>
        <w:jc w:val="center"/>
        <w:rPr>
          <w:rFonts w:ascii="方正小标宋简体" w:eastAsia="方正小标宋简体" w:hAnsi="方正小?宋?体"/>
          <w:noProof/>
          <w:spacing w:val="-10"/>
          <w:kern w:val="44"/>
          <w:sz w:val="44"/>
          <w:szCs w:val="44"/>
        </w:rPr>
      </w:pPr>
      <w:r w:rsidRPr="00D00DE6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对违反商品现货市场交易相关规定行为的处罚</w:t>
      </w:r>
      <w:r w:rsidRPr="00BD0756">
        <w:rPr>
          <w:rFonts w:ascii="方正小标宋简体" w:eastAsia="方正小标宋简体" w:hAnsi="方正小?宋?体" w:hint="eastAsia"/>
          <w:noProof/>
          <w:spacing w:val="-10"/>
          <w:kern w:val="44"/>
          <w:sz w:val="44"/>
          <w:szCs w:val="44"/>
        </w:rPr>
        <w:t>流程图</w:t>
      </w:r>
    </w:p>
    <w:p w:rsidR="00F21345" w:rsidRDefault="00F21345" w:rsidP="003A78EF">
      <w:pPr>
        <w:ind w:left="1360" w:hangingChars="400" w:hanging="1360"/>
        <w:jc w:val="center"/>
        <w:rPr>
          <w:rFonts w:ascii="方正小?宋?体" w:eastAsia="方正小?宋?体" w:hAnsi="方正小?宋?体"/>
          <w:spacing w:val="-10"/>
          <w:kern w:val="44"/>
          <w:sz w:val="36"/>
          <w:szCs w:val="36"/>
        </w:rPr>
      </w:pPr>
    </w:p>
    <w:p w:rsidR="00F21345" w:rsidRDefault="00E85383" w:rsidP="00732357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  <w:sz w:val="32"/>
          <w:szCs w:val="32"/>
        </w:rPr>
      </w:pPr>
      <w:r w:rsidRPr="00E85383">
        <w:rPr>
          <w:noProof/>
        </w:rPr>
        <w:pict>
          <v:rect id="_x0000_s1026" style="position:absolute;left:0;text-align:left;margin-left:1in;margin-top:8.15pt;width:124.1pt;height:34.35pt;z-index:2">
            <v:textbox>
              <w:txbxContent>
                <w:p w:rsidR="00F21345" w:rsidRDefault="00F21345" w:rsidP="00732357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日常监督检查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rect id="_x0000_s1027" style="position:absolute;left:0;text-align:left;margin-left:256.75pt;margin-top:8.55pt;width:124.1pt;height:34.35pt;z-index:3">
            <v:textbox>
              <w:txbxContent>
                <w:p w:rsidR="00F21345" w:rsidRDefault="00F21345" w:rsidP="00732357">
                  <w:pPr>
                    <w:spacing w:line="4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举报投诉</w:t>
                  </w:r>
                </w:p>
              </w:txbxContent>
            </v:textbox>
          </v:rect>
        </w:pict>
      </w:r>
    </w:p>
    <w:p w:rsidR="00F21345" w:rsidRDefault="00E85383" w:rsidP="00732357">
      <w:pPr>
        <w:adjustRightInd w:val="0"/>
        <w:snapToGrid w:val="0"/>
        <w:spacing w:line="570" w:lineRule="exact"/>
        <w:rPr>
          <w:rFonts w:ascii="仿宋" w:eastAsia="仿宋" w:hAnsi="仿宋"/>
          <w:color w:val="auto"/>
          <w:kern w:val="2"/>
        </w:rPr>
      </w:pPr>
      <w:r w:rsidRPr="00E85383">
        <w:rPr>
          <w:noProof/>
        </w:rPr>
        <w:pict>
          <v:line id="_x0000_s1028" style="position:absolute;left:0;text-align:left;z-index:17" from="318.45pt,14.65pt" to="318.45pt,33.95pt"/>
        </w:pict>
      </w:r>
      <w:r w:rsidRPr="00E85383">
        <w:rPr>
          <w:noProof/>
        </w:rPr>
        <w:pict>
          <v:line id="_x0000_s1029" style="position:absolute;left:0;text-align:left;z-index:16" from="133.85pt,14.5pt" to="133.85pt,33.8pt"/>
        </w:pict>
      </w:r>
      <w:r w:rsidR="00F21345">
        <w:rPr>
          <w:rFonts w:ascii="仿宋" w:eastAsia="仿宋" w:hAnsi="仿宋"/>
          <w:color w:val="auto"/>
          <w:kern w:val="2"/>
        </w:rPr>
        <w:t xml:space="preserve"> </w:t>
      </w:r>
    </w:p>
    <w:p w:rsidR="00F21345" w:rsidRDefault="00E85383" w:rsidP="00732357">
      <w:pPr>
        <w:adjustRightInd w:val="0"/>
        <w:snapToGrid w:val="0"/>
        <w:spacing w:line="570" w:lineRule="exact"/>
        <w:jc w:val="center"/>
        <w:rPr>
          <w:kern w:val="2"/>
          <w:sz w:val="32"/>
          <w:szCs w:val="32"/>
        </w:rPr>
      </w:pPr>
      <w:r w:rsidRPr="00E853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0.35pt;margin-top:20.05pt;width:100.2pt;height:34.35pt;z-index:28">
            <v:textbox>
              <w:txbxContent>
                <w:p w:rsidR="00F21345" w:rsidRDefault="00F21345" w:rsidP="00732357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color w:val="auto"/>
                      <w:sz w:val="30"/>
                      <w:szCs w:val="30"/>
                    </w:rPr>
                    <w:t>审查核实</w:t>
                  </w:r>
                </w:p>
              </w:txbxContent>
            </v:textbox>
          </v:shape>
        </w:pict>
      </w:r>
      <w:r w:rsidRPr="00E85383">
        <w:rPr>
          <w:noProof/>
        </w:rPr>
        <w:pict>
          <v:line id="_x0000_s1031" style="position:absolute;left:0;text-align:left;z-index:15" from="133.4pt,5.4pt" to="317.65pt,5.4pt"/>
        </w:pict>
      </w:r>
      <w:r w:rsidRPr="00E85383">
        <w:rPr>
          <w:noProof/>
        </w:rPr>
        <w:pict>
          <v:line id="_x0000_s1032" style="position:absolute;left:0;text-align:left;z-index:12" from="221.25pt,5.9pt" to="221.25pt,20.05pt">
            <v:stroke endarrow="block"/>
          </v:line>
        </w:pict>
      </w:r>
      <w:r w:rsidR="00F21345">
        <w:rPr>
          <w:kern w:val="2"/>
          <w:sz w:val="32"/>
          <w:szCs w:val="32"/>
        </w:rPr>
        <w:t xml:space="preserve"> </w:t>
      </w:r>
    </w:p>
    <w:p w:rsidR="00F21345" w:rsidRDefault="00E85383" w:rsidP="00732357">
      <w:pPr>
        <w:spacing w:line="570" w:lineRule="exact"/>
        <w:rPr>
          <w:kern w:val="2"/>
          <w:sz w:val="32"/>
          <w:szCs w:val="32"/>
        </w:rPr>
      </w:pPr>
      <w:r w:rsidRPr="00E85383">
        <w:rPr>
          <w:noProof/>
        </w:rPr>
        <w:pict>
          <v:line id="_x0000_s1033" style="position:absolute;left:0;text-align:left;z-index:1" from="122.15pt,325.05pt" to="122.15pt,346pt">
            <v:stroke endarrow="block"/>
          </v:line>
        </w:pict>
      </w:r>
      <w:r w:rsidRPr="00E85383">
        <w:rPr>
          <w:noProof/>
        </w:rPr>
        <w:pict>
          <v:rect id="_x0000_s1034" style="position:absolute;left:0;text-align:left;margin-left:72.8pt;margin-top:35.15pt;width:75.85pt;height:27.4pt;z-index:4">
            <v:textbox>
              <w:txbxContent>
                <w:p w:rsidR="00F21345" w:rsidRDefault="00F21345" w:rsidP="00732357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rect id="_x0000_s1035" style="position:absolute;left:0;text-align:left;margin-left:66.5pt;margin-top:162.3pt;width:89.35pt;height:30.05pt;z-index:5">
            <v:textbox>
              <w:txbxContent>
                <w:p w:rsidR="00F21345" w:rsidRDefault="00F21345" w:rsidP="00732357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调查取证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rect id="_x0000_s1036" style="position:absolute;left:0;text-align:left;margin-left:209.85pt;margin-top:147.85pt;width:243.5pt;height:55.85pt;z-index:6">
            <v:textbox>
              <w:txbxContent>
                <w:p w:rsidR="00F21345" w:rsidRDefault="00F21345" w:rsidP="00732357">
                  <w:pPr>
                    <w:jc w:val="left"/>
                    <w:rPr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行政处罚决定之前，应当告知当事人</w:t>
                  </w:r>
                  <w:proofErr w:type="gramStart"/>
                  <w:r>
                    <w:rPr>
                      <w:rFonts w:hint="eastAsia"/>
                      <w:color w:val="auto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auto"/>
                      <w:sz w:val="24"/>
                    </w:rPr>
                    <w:t>行政处罚决定的事实、理由及依据，并告知当事人依法享有的权利。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rect id="_x0000_s1037" style="position:absolute;left:0;text-align:left;margin-left:87.5pt;margin-top:255.55pt;width:269.7pt;height:49.45pt;z-index:7">
            <v:textbox>
              <w:txbxContent>
                <w:p w:rsidR="00F21345" w:rsidRDefault="00F21345" w:rsidP="00732357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对案件事实和适用法律问题进行认定，依法</w:t>
                  </w:r>
                  <w:proofErr w:type="gramStart"/>
                  <w:r>
                    <w:rPr>
                      <w:rFonts w:hint="eastAsia"/>
                      <w:sz w:val="24"/>
                    </w:rPr>
                    <w:t>作出</w:t>
                  </w:r>
                  <w:proofErr w:type="gramEnd"/>
                  <w:r>
                    <w:rPr>
                      <w:rFonts w:hint="eastAsia"/>
                      <w:sz w:val="24"/>
                    </w:rPr>
                    <w:t>行政处罚决定，制作处罚决定书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rect id="_x0000_s1038" style="position:absolute;left:0;text-align:left;margin-left:279.3pt;margin-top:32.8pt;width:74.95pt;height:26.6pt;z-index:8">
            <v:textbox>
              <w:txbxContent>
                <w:p w:rsidR="00F21345" w:rsidRDefault="00F21345" w:rsidP="00732357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不予立案</w:t>
                  </w:r>
                </w:p>
              </w:txbxContent>
            </v:textbox>
          </v:rect>
        </w:pict>
      </w:r>
      <w:r w:rsidRPr="00E85383">
        <w:rPr>
          <w:noProof/>
        </w:rPr>
        <w:pict>
          <v:line id="_x0000_s1039" style="position:absolute;left:0;text-align:left;z-index:9" from="110.55pt,62.25pt" to="110.55pt,160.9pt">
            <v:stroke endarrow="block"/>
          </v:line>
        </w:pict>
      </w:r>
      <w:r w:rsidRPr="00E85383">
        <w:rPr>
          <w:noProof/>
        </w:rPr>
        <w:pict>
          <v:line id="_x0000_s1040" style="position:absolute;left:0;text-align:left;z-index:10" from="110.25pt,10.55pt" to="110.25pt,34.15pt">
            <v:stroke endarrow="block"/>
          </v:line>
        </w:pict>
      </w:r>
      <w:r w:rsidRPr="00E85383">
        <w:rPr>
          <w:noProof/>
        </w:rPr>
        <w:pict>
          <v:line id="_x0000_s1041" style="position:absolute;left:0;text-align:left;flip:x;z-index:11" from="318.45pt,10.7pt" to="318.5pt,31.95pt">
            <v:stroke endarrow="block"/>
          </v:line>
        </w:pict>
      </w:r>
      <w:r w:rsidRPr="00E85383">
        <w:rPr>
          <w:noProof/>
        </w:rPr>
        <w:pict>
          <v:line id="_x0000_s1042" style="position:absolute;left:0;text-align:left;z-index:13" from="223.15pt,232.15pt" to="223.15pt,255.75pt">
            <v:stroke endarrow="block"/>
          </v:line>
        </w:pict>
      </w:r>
      <w:r w:rsidRPr="00E85383">
        <w:rPr>
          <w:noProof/>
        </w:rPr>
        <w:pict>
          <v:line id="_x0000_s1043" style="position:absolute;left:0;text-align:left;z-index:14" from="337.8pt,324.85pt" to="337.8pt,380.15pt">
            <v:stroke endarrow="block"/>
          </v:line>
        </w:pict>
      </w:r>
      <w:r w:rsidRPr="00E85383">
        <w:rPr>
          <w:noProof/>
        </w:rPr>
        <w:pict>
          <v:line id="_x0000_s1044" style="position:absolute;left:0;text-align:left;z-index:18" from="110.8pt,10.75pt" to="170.35pt,10.75pt"/>
        </w:pict>
      </w:r>
      <w:r w:rsidRPr="00E85383">
        <w:rPr>
          <w:noProof/>
        </w:rPr>
        <w:pict>
          <v:line id="_x0000_s1045" style="position:absolute;left:0;text-align:left;z-index:19" from="270.55pt,11.15pt" to="317.9pt,11.15pt"/>
        </w:pict>
      </w:r>
      <w:r w:rsidRPr="00E85383">
        <w:rPr>
          <w:noProof/>
        </w:rPr>
        <w:pict>
          <v:line id="_x0000_s1046" style="position:absolute;left:0;text-align:left;z-index:20" from="109.55pt,231.4pt" to="333pt,231.4pt"/>
        </w:pict>
      </w:r>
      <w:r w:rsidRPr="00E85383">
        <w:rPr>
          <w:noProof/>
        </w:rPr>
        <w:pict>
          <v:line id="_x0000_s1047" style="position:absolute;left:0;text-align:left;z-index:21" from="123.15pt,324.55pt" to="338.6pt,324.55pt"/>
        </w:pict>
      </w:r>
      <w:r w:rsidRPr="00E85383">
        <w:rPr>
          <w:noProof/>
        </w:rPr>
        <w:pict>
          <v:line id="_x0000_s1048" style="position:absolute;left:0;text-align:left;z-index:22" from="109.2pt,192.4pt" to="109.2pt,232.1pt"/>
        </w:pict>
      </w:r>
      <w:r w:rsidRPr="00E85383">
        <w:rPr>
          <w:noProof/>
        </w:rPr>
        <w:pict>
          <v:line id="_x0000_s1049" style="position:absolute;left:0;text-align:left;z-index:23" from="332.4pt,203.45pt" to="332.4pt,231.8pt"/>
        </w:pict>
      </w:r>
      <w:r w:rsidRPr="00E85383">
        <w:rPr>
          <w:noProof/>
        </w:rPr>
        <w:pict>
          <v:line id="_x0000_s1050" style="position:absolute;left:0;text-align:left;z-index:24" from="222.55pt,304.75pt" to="222.55pt,324.6pt"/>
        </w:pict>
      </w:r>
      <w:r w:rsidRPr="00E85383">
        <w:rPr>
          <w:noProof/>
        </w:rPr>
        <w:pict>
          <v:line id="_x0000_s1051" style="position:absolute;left:0;text-align:left;rotation:270;z-index:25" from="181.75pt,151.15pt" to="181.75pt,203.6pt">
            <v:stroke endarrow="block"/>
          </v:line>
        </w:pict>
      </w:r>
      <w:r w:rsidRPr="00E8538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317.65pt;margin-top:59.4pt;width:0;height:16.85pt;z-index:26" o:connectortype="straight" strokeweight="1pt">
            <v:stroke endarrow="block"/>
          </v:shape>
        </w:pict>
      </w:r>
      <w:r w:rsidRPr="00E85383">
        <w:rPr>
          <w:noProof/>
        </w:rPr>
        <w:pict>
          <v:shape id="_x0000_s1053" type="#_x0000_t202" style="position:absolute;left:0;text-align:left;margin-left:250.35pt;margin-top:76.25pt;width:155.25pt;height:32.25pt;z-index:27" strokeweight=".5pt">
            <v:fill color2="black" angle="90"/>
            <v:textbox inset="2.8pt,2.8pt,2.8pt,2.8pt">
              <w:txbxContent>
                <w:p w:rsidR="00F21345" w:rsidRDefault="00F21345" w:rsidP="00732357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告知举报投诉人并说明理由</w:t>
                  </w:r>
                  <w:r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  <w:r w:rsidRPr="00E85383">
        <w:rPr>
          <w:noProof/>
        </w:rPr>
        <w:pict>
          <v:shape id="_x0000_s1054" type="#_x0000_t202" style="position:absolute;left:0;text-align:left;margin-left:81.75pt;margin-top:346pt;width:98.85pt;height:31.45pt;z-index:29" strokeweight=".25pt">
            <v:fill color2="black" angle="90"/>
            <v:textbox inset="2.8pt,2.8pt,2.8pt,2.8pt">
              <w:txbxContent>
                <w:p w:rsidR="00F21345" w:rsidRDefault="00F21345" w:rsidP="00732357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送达当事人</w:t>
                  </w:r>
                </w:p>
                <w:p w:rsidR="00F21345" w:rsidRDefault="00F21345" w:rsidP="00732357"/>
              </w:txbxContent>
            </v:textbox>
          </v:shape>
        </w:pict>
      </w:r>
      <w:r w:rsidRPr="00E85383">
        <w:rPr>
          <w:noProof/>
        </w:rPr>
        <w:pict>
          <v:shape id="_x0000_s1055" type="#_x0000_t202" style="position:absolute;left:0;text-align:left;margin-left:289.35pt;margin-top:380.15pt;width:107.45pt;height:40.65pt;z-index:30" strokeweight=".5pt">
            <v:fill color2="black" angle="90"/>
            <v:textbox inset="2.8pt,2.8pt,2.8pt,2.8pt">
              <w:txbxContent>
                <w:p w:rsidR="00F21345" w:rsidRDefault="00F21345" w:rsidP="00732357">
                  <w:r>
                    <w:rPr>
                      <w:rFonts w:hint="eastAsia"/>
                      <w:sz w:val="24"/>
                    </w:rPr>
                    <w:t>公示执法文书</w:t>
                  </w:r>
                </w:p>
              </w:txbxContent>
            </v:textbox>
          </v:shape>
        </w:pict>
      </w:r>
      <w:r w:rsidRPr="00E85383">
        <w:rPr>
          <w:noProof/>
        </w:rPr>
        <w:pict>
          <v:group id="_x0000_s1056" style="position:absolute;left:0;text-align:left;margin-left:49.95pt;margin-top:377.45pt;width:180pt;height:64.25pt;z-index:31" coordorigin="2138,9516" coordsize="3600,1285">
            <v:shape id="文本框 271" o:spid="_x0000_s1057" type="#_x0000_t202" style="position:absolute;left:2138;top:10296;width:1440;height:505" strokeweight=".25pt">
              <v:fill color2="black" angle="90"/>
              <v:textbox style="mso-next-textbox:#文本框 271" inset="2.8pt,2.8pt,2.8pt,2.8pt">
                <w:txbxContent>
                  <w:p w:rsidR="00F21345" w:rsidRDefault="00F21345" w:rsidP="00732357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结案归档</w:t>
                    </w:r>
                  </w:p>
                </w:txbxContent>
              </v:textbox>
            </v:shape>
            <v:group id="_x0000_s1058" style="position:absolute;left:2678;top:9516;width:1815;height:780" coordorigin="2678,9501" coordsize="1815,780">
              <v:line id="直线 266" o:spid="_x0000_s1059" style="position:absolute" from="3578,9501" to="3578,9898"/>
              <v:line id="直线 263" o:spid="_x0000_s1060" style="position:absolute" from="2678,9909" to="4478,9909"/>
              <v:line id="直线 240" o:spid="_x0000_s1061" style="position:absolute" from="4493,9914" to="4493,10281">
                <v:stroke endarrow="block"/>
              </v:line>
              <v:line id="直线 240" o:spid="_x0000_s1062" style="position:absolute" from="2678,9903" to="2678,10270">
                <v:stroke endarrow="block"/>
              </v:line>
            </v:group>
            <v:shape id="文本框 271" o:spid="_x0000_s1063" type="#_x0000_t202" style="position:absolute;left:3758;top:10296;width:1980;height:505" strokeweight=".25pt">
              <v:fill color2="black" angle="90"/>
              <v:textbox inset="2.8pt,2.8pt,2.8pt,2.8pt">
                <w:txbxContent>
                  <w:p w:rsidR="00F21345" w:rsidRDefault="00F21345" w:rsidP="00732357">
                    <w:pPr>
                      <w:jc w:val="center"/>
                    </w:pPr>
                    <w:r>
                      <w:rPr>
                        <w:rFonts w:cs="宋体" w:hint="eastAsia"/>
                        <w:sz w:val="24"/>
                      </w:rPr>
                      <w:t>重大处罚报备</w:t>
                    </w:r>
                  </w:p>
                </w:txbxContent>
              </v:textbox>
            </v:shape>
          </v:group>
        </w:pict>
      </w: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rPr>
          <w:rFonts w:ascii="黑体" w:eastAsia="黑体" w:hAnsi="黑体" w:cs="宋体"/>
          <w:kern w:val="2"/>
          <w:sz w:val="32"/>
          <w:szCs w:val="32"/>
        </w:rPr>
      </w:pPr>
    </w:p>
    <w:p w:rsidR="00F21345" w:rsidRDefault="00F21345" w:rsidP="00732357">
      <w:pPr>
        <w:spacing w:line="570" w:lineRule="exact"/>
        <w:jc w:val="left"/>
        <w:rPr>
          <w:rFonts w:ascii="黑体" w:eastAsia="黑体" w:hAnsi="黑体" w:cs="宋体"/>
          <w:kern w:val="2"/>
          <w:sz w:val="32"/>
          <w:szCs w:val="32"/>
        </w:rPr>
      </w:pPr>
    </w:p>
    <w:p w:rsidR="00F21345" w:rsidRDefault="00F21345" w:rsidP="00732357">
      <w:pPr>
        <w:adjustRightInd w:val="0"/>
        <w:snapToGrid w:val="0"/>
        <w:spacing w:line="570" w:lineRule="exact"/>
        <w:rPr>
          <w:kern w:val="2"/>
        </w:rPr>
      </w:pPr>
    </w:p>
    <w:p w:rsidR="00F21345" w:rsidRDefault="00F21345" w:rsidP="00732357">
      <w:pPr>
        <w:adjustRightInd w:val="0"/>
        <w:snapToGrid w:val="0"/>
        <w:spacing w:line="570" w:lineRule="exact"/>
        <w:rPr>
          <w:kern w:val="2"/>
        </w:rPr>
      </w:pPr>
    </w:p>
    <w:sectPr w:rsidR="00F21345" w:rsidSect="00732357">
      <w:pgSz w:w="11906" w:h="16838"/>
      <w:pgMar w:top="1701" w:right="1134" w:bottom="1418" w:left="1701" w:header="851" w:footer="992" w:gutter="0"/>
      <w:pgNumType w:fmt="numberInDash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4FA" w:rsidRDefault="008744FA" w:rsidP="002E2503">
      <w:r>
        <w:separator/>
      </w:r>
    </w:p>
  </w:endnote>
  <w:endnote w:type="continuationSeparator" w:id="0">
    <w:p w:rsidR="008744FA" w:rsidRDefault="008744FA" w:rsidP="002E2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?宋?体">
    <w:altName w:val="Microsoft JhengHei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345" w:rsidRDefault="00E85383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F2134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1345">
      <w:rPr>
        <w:rStyle w:val="a8"/>
        <w:noProof/>
      </w:rPr>
      <w:t>- 4 -</w:t>
    </w:r>
    <w:r>
      <w:rPr>
        <w:rStyle w:val="a8"/>
      </w:rPr>
      <w:fldChar w:fldCharType="end"/>
    </w:r>
  </w:p>
  <w:p w:rsidR="00F21345" w:rsidRDefault="00F21345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345" w:rsidRDefault="00E85383">
    <w:pPr>
      <w:pStyle w:val="a4"/>
      <w:framePr w:wrap="around" w:vAnchor="text" w:hAnchor="margin" w:xAlign="outside" w:y="1"/>
      <w:rPr>
        <w:rStyle w:val="a8"/>
        <w:rFonts w:ascii="仿宋_GB2312" w:eastAsia="仿宋_GB2312"/>
        <w:sz w:val="28"/>
        <w:szCs w:val="28"/>
      </w:rPr>
    </w:pPr>
    <w:r>
      <w:rPr>
        <w:rStyle w:val="a8"/>
        <w:rFonts w:ascii="仿宋_GB2312" w:eastAsia="仿宋_GB2312"/>
        <w:sz w:val="28"/>
        <w:szCs w:val="28"/>
      </w:rPr>
      <w:fldChar w:fldCharType="begin"/>
    </w:r>
    <w:r w:rsidR="00F21345">
      <w:rPr>
        <w:rStyle w:val="a8"/>
        <w:rFonts w:ascii="仿宋_GB2312" w:eastAsia="仿宋_GB2312"/>
        <w:sz w:val="28"/>
        <w:szCs w:val="28"/>
      </w:rPr>
      <w:instrText xml:space="preserve">PAGE  </w:instrText>
    </w:r>
    <w:r>
      <w:rPr>
        <w:rStyle w:val="a8"/>
        <w:rFonts w:ascii="仿宋_GB2312" w:eastAsia="仿宋_GB2312"/>
        <w:sz w:val="28"/>
        <w:szCs w:val="28"/>
      </w:rPr>
      <w:fldChar w:fldCharType="separate"/>
    </w:r>
    <w:r w:rsidR="003A78EF">
      <w:rPr>
        <w:rStyle w:val="a8"/>
        <w:rFonts w:ascii="仿宋_GB2312" w:eastAsia="仿宋_GB2312"/>
        <w:noProof/>
        <w:sz w:val="28"/>
        <w:szCs w:val="28"/>
      </w:rPr>
      <w:t>- 5 -</w:t>
    </w:r>
    <w:r>
      <w:rPr>
        <w:rStyle w:val="a8"/>
        <w:rFonts w:ascii="仿宋_GB2312" w:eastAsia="仿宋_GB2312"/>
        <w:sz w:val="28"/>
        <w:szCs w:val="28"/>
      </w:rPr>
      <w:fldChar w:fldCharType="end"/>
    </w:r>
  </w:p>
  <w:p w:rsidR="00F21345" w:rsidRDefault="00F21345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4FA" w:rsidRDefault="008744FA" w:rsidP="002E2503">
      <w:r>
        <w:separator/>
      </w:r>
    </w:p>
  </w:footnote>
  <w:footnote w:type="continuationSeparator" w:id="0">
    <w:p w:rsidR="008744FA" w:rsidRDefault="008744FA" w:rsidP="002E2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345" w:rsidRDefault="00F21345" w:rsidP="00A631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 w:grammar="clean"/>
  <w:doNotTrackMoves/>
  <w:defaultTabStop w:val="420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F71"/>
    <w:rsid w:val="0000264E"/>
    <w:rsid w:val="00013BD4"/>
    <w:rsid w:val="00020691"/>
    <w:rsid w:val="00027890"/>
    <w:rsid w:val="000328B3"/>
    <w:rsid w:val="00050BDB"/>
    <w:rsid w:val="0007282D"/>
    <w:rsid w:val="00076BE5"/>
    <w:rsid w:val="000817CB"/>
    <w:rsid w:val="00092683"/>
    <w:rsid w:val="00092C08"/>
    <w:rsid w:val="000B2889"/>
    <w:rsid w:val="000C36E9"/>
    <w:rsid w:val="000D2920"/>
    <w:rsid w:val="000D6870"/>
    <w:rsid w:val="000F039E"/>
    <w:rsid w:val="001002B1"/>
    <w:rsid w:val="001073E1"/>
    <w:rsid w:val="00120974"/>
    <w:rsid w:val="00121898"/>
    <w:rsid w:val="00124E70"/>
    <w:rsid w:val="001261EB"/>
    <w:rsid w:val="00134FCA"/>
    <w:rsid w:val="00146C1F"/>
    <w:rsid w:val="00161828"/>
    <w:rsid w:val="00161EF5"/>
    <w:rsid w:val="001824F1"/>
    <w:rsid w:val="00184F98"/>
    <w:rsid w:val="001A4919"/>
    <w:rsid w:val="001B0119"/>
    <w:rsid w:val="001C15D0"/>
    <w:rsid w:val="001C3051"/>
    <w:rsid w:val="001C63AE"/>
    <w:rsid w:val="001D5EB5"/>
    <w:rsid w:val="001E3E6A"/>
    <w:rsid w:val="001E5C3A"/>
    <w:rsid w:val="001E661C"/>
    <w:rsid w:val="002005CF"/>
    <w:rsid w:val="00211466"/>
    <w:rsid w:val="00212EFB"/>
    <w:rsid w:val="0024295C"/>
    <w:rsid w:val="0024403E"/>
    <w:rsid w:val="002466F1"/>
    <w:rsid w:val="00247A5F"/>
    <w:rsid w:val="002768E0"/>
    <w:rsid w:val="00283F9C"/>
    <w:rsid w:val="002865BC"/>
    <w:rsid w:val="002A515C"/>
    <w:rsid w:val="002A69C4"/>
    <w:rsid w:val="002B5C5E"/>
    <w:rsid w:val="002C0A16"/>
    <w:rsid w:val="002C1128"/>
    <w:rsid w:val="002C3C7C"/>
    <w:rsid w:val="002D00A6"/>
    <w:rsid w:val="002E2503"/>
    <w:rsid w:val="002E4AAD"/>
    <w:rsid w:val="003014F6"/>
    <w:rsid w:val="003040C1"/>
    <w:rsid w:val="003047E0"/>
    <w:rsid w:val="003139E4"/>
    <w:rsid w:val="0031524D"/>
    <w:rsid w:val="003232A3"/>
    <w:rsid w:val="003530BD"/>
    <w:rsid w:val="003743F2"/>
    <w:rsid w:val="003762B3"/>
    <w:rsid w:val="0038013E"/>
    <w:rsid w:val="003844AA"/>
    <w:rsid w:val="00391B84"/>
    <w:rsid w:val="003A78EF"/>
    <w:rsid w:val="003B3FA4"/>
    <w:rsid w:val="003C60CB"/>
    <w:rsid w:val="003D0286"/>
    <w:rsid w:val="003E1DBA"/>
    <w:rsid w:val="003F7136"/>
    <w:rsid w:val="00407C61"/>
    <w:rsid w:val="00440D04"/>
    <w:rsid w:val="0044489C"/>
    <w:rsid w:val="00454EB1"/>
    <w:rsid w:val="00460637"/>
    <w:rsid w:val="004832B8"/>
    <w:rsid w:val="00483547"/>
    <w:rsid w:val="00487242"/>
    <w:rsid w:val="004B0265"/>
    <w:rsid w:val="004C6967"/>
    <w:rsid w:val="004C6AE4"/>
    <w:rsid w:val="004D0FDE"/>
    <w:rsid w:val="004D5375"/>
    <w:rsid w:val="004E41AD"/>
    <w:rsid w:val="004E5A6C"/>
    <w:rsid w:val="004E6B15"/>
    <w:rsid w:val="004F36A3"/>
    <w:rsid w:val="004F4433"/>
    <w:rsid w:val="00503455"/>
    <w:rsid w:val="00503843"/>
    <w:rsid w:val="00513F4D"/>
    <w:rsid w:val="0053562A"/>
    <w:rsid w:val="005420FE"/>
    <w:rsid w:val="0056081B"/>
    <w:rsid w:val="005612E8"/>
    <w:rsid w:val="00562979"/>
    <w:rsid w:val="00566692"/>
    <w:rsid w:val="00575DE7"/>
    <w:rsid w:val="005A7322"/>
    <w:rsid w:val="005D7289"/>
    <w:rsid w:val="005E09A2"/>
    <w:rsid w:val="005F2964"/>
    <w:rsid w:val="005F2E1D"/>
    <w:rsid w:val="006004CB"/>
    <w:rsid w:val="0060292D"/>
    <w:rsid w:val="00603A1B"/>
    <w:rsid w:val="006128F3"/>
    <w:rsid w:val="0062581E"/>
    <w:rsid w:val="00627F15"/>
    <w:rsid w:val="00643315"/>
    <w:rsid w:val="00657D21"/>
    <w:rsid w:val="00664246"/>
    <w:rsid w:val="00664AD6"/>
    <w:rsid w:val="00670884"/>
    <w:rsid w:val="00676655"/>
    <w:rsid w:val="0068110B"/>
    <w:rsid w:val="006B49F2"/>
    <w:rsid w:val="006C2198"/>
    <w:rsid w:val="006D10D4"/>
    <w:rsid w:val="006D236B"/>
    <w:rsid w:val="006E131F"/>
    <w:rsid w:val="006E1998"/>
    <w:rsid w:val="006E2A41"/>
    <w:rsid w:val="006E3A5E"/>
    <w:rsid w:val="006E5531"/>
    <w:rsid w:val="006F1AED"/>
    <w:rsid w:val="007005BC"/>
    <w:rsid w:val="00711F93"/>
    <w:rsid w:val="00715F48"/>
    <w:rsid w:val="00732357"/>
    <w:rsid w:val="0073759B"/>
    <w:rsid w:val="00754496"/>
    <w:rsid w:val="0075685D"/>
    <w:rsid w:val="00765F0B"/>
    <w:rsid w:val="00792666"/>
    <w:rsid w:val="007B01E3"/>
    <w:rsid w:val="007B5500"/>
    <w:rsid w:val="007B6B50"/>
    <w:rsid w:val="007B796E"/>
    <w:rsid w:val="007D6388"/>
    <w:rsid w:val="007F5841"/>
    <w:rsid w:val="00810DD2"/>
    <w:rsid w:val="008118F0"/>
    <w:rsid w:val="00812A56"/>
    <w:rsid w:val="008237CC"/>
    <w:rsid w:val="008274D0"/>
    <w:rsid w:val="00831E48"/>
    <w:rsid w:val="00834861"/>
    <w:rsid w:val="00835DFC"/>
    <w:rsid w:val="00850CE0"/>
    <w:rsid w:val="00862888"/>
    <w:rsid w:val="00873F2F"/>
    <w:rsid w:val="008744FA"/>
    <w:rsid w:val="00875011"/>
    <w:rsid w:val="00875EF6"/>
    <w:rsid w:val="00877118"/>
    <w:rsid w:val="00880C92"/>
    <w:rsid w:val="00890FEA"/>
    <w:rsid w:val="00896EF7"/>
    <w:rsid w:val="008A2BE5"/>
    <w:rsid w:val="008B2A1E"/>
    <w:rsid w:val="008C4E9C"/>
    <w:rsid w:val="00901EC3"/>
    <w:rsid w:val="00907DD2"/>
    <w:rsid w:val="00922109"/>
    <w:rsid w:val="00923B04"/>
    <w:rsid w:val="00937A33"/>
    <w:rsid w:val="0094375B"/>
    <w:rsid w:val="00943E1E"/>
    <w:rsid w:val="00944DDE"/>
    <w:rsid w:val="00953AD2"/>
    <w:rsid w:val="009736B4"/>
    <w:rsid w:val="0098650B"/>
    <w:rsid w:val="009A2191"/>
    <w:rsid w:val="009B0F08"/>
    <w:rsid w:val="009B5764"/>
    <w:rsid w:val="009C40F9"/>
    <w:rsid w:val="009D724E"/>
    <w:rsid w:val="009E0D7B"/>
    <w:rsid w:val="009E564F"/>
    <w:rsid w:val="009F2533"/>
    <w:rsid w:val="009F492E"/>
    <w:rsid w:val="00A016B1"/>
    <w:rsid w:val="00A22FB1"/>
    <w:rsid w:val="00A26B73"/>
    <w:rsid w:val="00A27A4B"/>
    <w:rsid w:val="00A36F7E"/>
    <w:rsid w:val="00A40C6A"/>
    <w:rsid w:val="00A47469"/>
    <w:rsid w:val="00A5403A"/>
    <w:rsid w:val="00A60FFC"/>
    <w:rsid w:val="00A61545"/>
    <w:rsid w:val="00A631E3"/>
    <w:rsid w:val="00A844E4"/>
    <w:rsid w:val="00A93281"/>
    <w:rsid w:val="00A96B7A"/>
    <w:rsid w:val="00AA0CA3"/>
    <w:rsid w:val="00AA1463"/>
    <w:rsid w:val="00AC466A"/>
    <w:rsid w:val="00AD40B2"/>
    <w:rsid w:val="00AF187E"/>
    <w:rsid w:val="00AF4C70"/>
    <w:rsid w:val="00B005AB"/>
    <w:rsid w:val="00B1028A"/>
    <w:rsid w:val="00B20CC6"/>
    <w:rsid w:val="00B211DA"/>
    <w:rsid w:val="00B31810"/>
    <w:rsid w:val="00B35FF7"/>
    <w:rsid w:val="00B559EF"/>
    <w:rsid w:val="00B562EF"/>
    <w:rsid w:val="00B82879"/>
    <w:rsid w:val="00BB1446"/>
    <w:rsid w:val="00BB1891"/>
    <w:rsid w:val="00BB3987"/>
    <w:rsid w:val="00BB6DDE"/>
    <w:rsid w:val="00BC30BB"/>
    <w:rsid w:val="00BD0019"/>
    <w:rsid w:val="00BD0756"/>
    <w:rsid w:val="00BE234D"/>
    <w:rsid w:val="00BE328B"/>
    <w:rsid w:val="00BE6EFB"/>
    <w:rsid w:val="00BF3257"/>
    <w:rsid w:val="00BF3E3B"/>
    <w:rsid w:val="00C1122F"/>
    <w:rsid w:val="00C1141F"/>
    <w:rsid w:val="00C120D2"/>
    <w:rsid w:val="00C20802"/>
    <w:rsid w:val="00C34DD0"/>
    <w:rsid w:val="00C46788"/>
    <w:rsid w:val="00C5051E"/>
    <w:rsid w:val="00C51861"/>
    <w:rsid w:val="00C60F6D"/>
    <w:rsid w:val="00C7211E"/>
    <w:rsid w:val="00C80EDC"/>
    <w:rsid w:val="00C908BC"/>
    <w:rsid w:val="00C91661"/>
    <w:rsid w:val="00C95927"/>
    <w:rsid w:val="00CA3A11"/>
    <w:rsid w:val="00CA7AFB"/>
    <w:rsid w:val="00CC181A"/>
    <w:rsid w:val="00CC4158"/>
    <w:rsid w:val="00CD6300"/>
    <w:rsid w:val="00CE559C"/>
    <w:rsid w:val="00CF16EB"/>
    <w:rsid w:val="00CF5CCE"/>
    <w:rsid w:val="00CF740E"/>
    <w:rsid w:val="00D00DE6"/>
    <w:rsid w:val="00D12755"/>
    <w:rsid w:val="00D1586E"/>
    <w:rsid w:val="00D17323"/>
    <w:rsid w:val="00D2739A"/>
    <w:rsid w:val="00D412CF"/>
    <w:rsid w:val="00D449BD"/>
    <w:rsid w:val="00D55F2A"/>
    <w:rsid w:val="00D578A0"/>
    <w:rsid w:val="00D60BDF"/>
    <w:rsid w:val="00D62C0A"/>
    <w:rsid w:val="00D67316"/>
    <w:rsid w:val="00D70FF2"/>
    <w:rsid w:val="00D72EEF"/>
    <w:rsid w:val="00D73665"/>
    <w:rsid w:val="00D74651"/>
    <w:rsid w:val="00D852EE"/>
    <w:rsid w:val="00D857A0"/>
    <w:rsid w:val="00DA3156"/>
    <w:rsid w:val="00DA7BFC"/>
    <w:rsid w:val="00DB4064"/>
    <w:rsid w:val="00DE3FA6"/>
    <w:rsid w:val="00E00C53"/>
    <w:rsid w:val="00E06F92"/>
    <w:rsid w:val="00E14F8E"/>
    <w:rsid w:val="00E213FB"/>
    <w:rsid w:val="00E52096"/>
    <w:rsid w:val="00E73290"/>
    <w:rsid w:val="00E73800"/>
    <w:rsid w:val="00E777A7"/>
    <w:rsid w:val="00E80DAA"/>
    <w:rsid w:val="00E83BB4"/>
    <w:rsid w:val="00E85383"/>
    <w:rsid w:val="00E924B6"/>
    <w:rsid w:val="00E929E4"/>
    <w:rsid w:val="00E92E4F"/>
    <w:rsid w:val="00EA1FC9"/>
    <w:rsid w:val="00EA6A27"/>
    <w:rsid w:val="00ED6EE1"/>
    <w:rsid w:val="00EE5F0C"/>
    <w:rsid w:val="00F028EC"/>
    <w:rsid w:val="00F21345"/>
    <w:rsid w:val="00F25232"/>
    <w:rsid w:val="00F30F71"/>
    <w:rsid w:val="00F37CC0"/>
    <w:rsid w:val="00F444CD"/>
    <w:rsid w:val="00F505B6"/>
    <w:rsid w:val="00F50684"/>
    <w:rsid w:val="00F87937"/>
    <w:rsid w:val="00F879F2"/>
    <w:rsid w:val="00F9212F"/>
    <w:rsid w:val="00FA7B2B"/>
    <w:rsid w:val="00FB045B"/>
    <w:rsid w:val="00FB111B"/>
    <w:rsid w:val="00FD088F"/>
    <w:rsid w:val="00FD1298"/>
    <w:rsid w:val="00FD2C25"/>
    <w:rsid w:val="00FE13A3"/>
    <w:rsid w:val="00FE1C83"/>
    <w:rsid w:val="00FF09FC"/>
    <w:rsid w:val="26D87F3F"/>
    <w:rsid w:val="2E955ED2"/>
    <w:rsid w:val="448852D1"/>
    <w:rsid w:val="49F647AC"/>
    <w:rsid w:val="5BFB2B59"/>
    <w:rsid w:val="7A9C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  <o:rules v:ext="edit">
        <o:r id="V:Rule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E2503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2E2503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E41AD"/>
    <w:rPr>
      <w:rFonts w:cs="Times New Roman"/>
      <w:b/>
      <w:bCs/>
      <w:color w:val="000000"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2E25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E2503"/>
    <w:rPr>
      <w:rFonts w:cs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2E2503"/>
    <w:pPr>
      <w:tabs>
        <w:tab w:val="center" w:pos="4153"/>
        <w:tab w:val="right" w:pos="8306"/>
      </w:tabs>
      <w:jc w:val="left"/>
    </w:pPr>
    <w:rPr>
      <w:kern w:val="1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2E2503"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kern w:val="1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E2503"/>
    <w:rPr>
      <w:rFonts w:cs="Times New Roman"/>
      <w:color w:val="000000"/>
      <w:kern w:val="0"/>
      <w:sz w:val="18"/>
      <w:szCs w:val="18"/>
    </w:rPr>
  </w:style>
  <w:style w:type="paragraph" w:styleId="a6">
    <w:name w:val="Normal (Web)"/>
    <w:basedOn w:val="a"/>
    <w:uiPriority w:val="99"/>
    <w:rsid w:val="002E2503"/>
    <w:pPr>
      <w:widowControl/>
      <w:jc w:val="left"/>
    </w:pPr>
    <w:rPr>
      <w:rFonts w:ascii="宋体" w:hAnsi="宋体" w:cs="宋体"/>
      <w:sz w:val="24"/>
    </w:rPr>
  </w:style>
  <w:style w:type="character" w:styleId="a7">
    <w:name w:val="Strong"/>
    <w:basedOn w:val="a0"/>
    <w:uiPriority w:val="99"/>
    <w:qFormat/>
    <w:rsid w:val="002E2503"/>
    <w:rPr>
      <w:rFonts w:cs="Times New Roman"/>
      <w:b/>
    </w:rPr>
  </w:style>
  <w:style w:type="character" w:styleId="a8">
    <w:name w:val="page number"/>
    <w:basedOn w:val="a0"/>
    <w:uiPriority w:val="99"/>
    <w:rsid w:val="002E2503"/>
    <w:rPr>
      <w:rFonts w:cs="Times New Roman"/>
    </w:rPr>
  </w:style>
  <w:style w:type="character" w:styleId="a9">
    <w:name w:val="Hyperlink"/>
    <w:basedOn w:val="a0"/>
    <w:uiPriority w:val="99"/>
    <w:rsid w:val="002E2503"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rsid w:val="002E2503"/>
    <w:pPr>
      <w:widowControl/>
    </w:pPr>
    <w:rPr>
      <w:szCs w:val="21"/>
    </w:rPr>
  </w:style>
  <w:style w:type="character" w:customStyle="1" w:styleId="info1">
    <w:name w:val="info1"/>
    <w:basedOn w:val="a0"/>
    <w:uiPriority w:val="99"/>
    <w:rsid w:val="002E2503"/>
    <w:rPr>
      <w:rFonts w:cs="Times New Roman"/>
      <w:spacing w:val="1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537</Words>
  <Characters>3061</Characters>
  <Application>Microsoft Office Word</Application>
  <DocSecurity>0</DocSecurity>
  <Lines>25</Lines>
  <Paragraphs>7</Paragraphs>
  <ScaleCrop>false</ScaleCrop>
  <Company>China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wxf</dc:creator>
  <cp:keywords/>
  <dc:description/>
  <cp:lastModifiedBy>Lenovo9</cp:lastModifiedBy>
  <cp:revision>13</cp:revision>
  <cp:lastPrinted>2017-11-03T01:09:00Z</cp:lastPrinted>
  <dcterms:created xsi:type="dcterms:W3CDTF">2017-10-08T10:09:00Z</dcterms:created>
  <dcterms:modified xsi:type="dcterms:W3CDTF">2020-07-13T08:46:00Z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