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2020年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single"/>
        </w:rPr>
        <w:t>市商务局</w:t>
      </w:r>
      <w:r>
        <w:rPr>
          <w:rFonts w:ascii="Times New Roman" w:hAnsi="Times New Roman" w:eastAsia="方正小标宋简体" w:cs="Times New Roman"/>
          <w:sz w:val="44"/>
          <w:szCs w:val="44"/>
        </w:rPr>
        <w:t>“谁执法谁普法”任务措施清单</w:t>
      </w:r>
    </w:p>
    <w:tbl>
      <w:tblPr>
        <w:tblStyle w:val="6"/>
        <w:tblpPr w:leftFromText="181" w:rightFromText="181" w:vertAnchor="text" w:horzAnchor="page" w:tblpX="1555" w:tblpY="523"/>
        <w:tblOverlap w:val="never"/>
        <w:tblW w:w="13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12"/>
        <w:gridCol w:w="926"/>
        <w:gridCol w:w="3195"/>
        <w:gridCol w:w="2354"/>
        <w:gridCol w:w="1567"/>
        <w:gridCol w:w="1266"/>
        <w:gridCol w:w="946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普法内容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普法对象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主要措施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具体活动内容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(线上、线下、场次)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完成时限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责任部门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责任人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柳州市商务局</w:t>
            </w:r>
          </w:p>
        </w:tc>
        <w:tc>
          <w:tcPr>
            <w:tcW w:w="1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《宪法》</w:t>
            </w:r>
          </w:p>
        </w:tc>
        <w:tc>
          <w:tcPr>
            <w:tcW w:w="9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社会公众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参加全市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“12.4”宪法宣传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活动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参加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“12.4”宪法宣传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集中宣传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通过柳州市商务局网站、微信公众号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等形式宣传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2020年1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政策法规科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吴启敏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2632702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中华人民共和国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对外贸易法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全市外贸企业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发放资料、日常宣传、咨询解答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通过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QQ群、微信群等媒介进行网络宣传和普及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2020年12月31日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对外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贸易以</w:t>
            </w:r>
            <w:r>
              <w:rPr>
                <w:rFonts w:ascii="Times New Roman" w:hAnsi="Times New Roman" w:eastAsia="仿宋_GB2312" w:cs="Times New Roman"/>
                <w:sz w:val="24"/>
              </w:rPr>
              <w:t>科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崔婧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28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《中华人民共和国外商投资法》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企业人员、社会公众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走访企业、</w:t>
            </w:r>
            <w:r>
              <w:rPr>
                <w:rFonts w:ascii="Times New Roman" w:hAnsi="Times New Roman" w:eastAsia="仿宋_GB2312" w:cs="Times New Roman"/>
                <w:sz w:val="24"/>
              </w:rPr>
              <w:t>日常宣传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4"/>
              </w:rPr>
              <w:t>咨询解答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走访全市重点外商投资企业并开展宣传</w:t>
            </w:r>
          </w:p>
          <w:p>
            <w:pPr>
              <w:pStyle w:val="9"/>
              <w:numPr>
                <w:ilvl w:val="0"/>
                <w:numId w:val="2"/>
              </w:numPr>
              <w:ind w:left="360" w:leftChars="0" w:hanging="360" w:firstLine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通过柳州市商务局网站、微信公众号、微信工作群等形式开展宣传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2020年12月31日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对外合作科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巩广明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2822873</w:t>
            </w: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填报单位（盖章）：                                                   填表日期：2020年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7FED"/>
    <w:multiLevelType w:val="singleLevel"/>
    <w:tmpl w:val="238D7FE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0AD510E"/>
    <w:multiLevelType w:val="multilevel"/>
    <w:tmpl w:val="50AD510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48"/>
    <w:rsid w:val="00224B25"/>
    <w:rsid w:val="00334848"/>
    <w:rsid w:val="00732E0C"/>
    <w:rsid w:val="12941461"/>
    <w:rsid w:val="43CC13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/>
      <w:sz w:val="44"/>
      <w:szCs w:val="44"/>
      <w:lang w:val="zh-CN" w:bidi="zh-CN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cs="宋体"/>
      <w:kern w:val="2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rFonts w:cs="宋体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2020-05-04T22:53:00Z</dcterms:created>
  <dc:creator>admin</dc:creator>
  <cp:lastModifiedBy>袁沁</cp:lastModifiedBy>
  <dcterms:modified xsi:type="dcterms:W3CDTF">2020-05-20T00:47:52Z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